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8"/>
          <w:szCs w:val="48"/>
        </w:rPr>
      </w:pPr>
      <w:bookmarkStart w:id="8" w:name="_GoBack"/>
      <w:r>
        <w:rPr>
          <w:rFonts w:hint="eastAsia" w:ascii="方正小标宋简体" w:eastAsia="方正小标宋简体"/>
          <w:sz w:val="48"/>
          <w:szCs w:val="48"/>
        </w:rPr>
        <w:t>中铁物总资源科技有限公司</w:t>
      </w:r>
    </w:p>
    <w:p>
      <w:pPr>
        <w:jc w:val="center"/>
        <w:rPr>
          <w:rFonts w:ascii="仿宋_GB2312" w:eastAsia="仿宋_GB2312"/>
          <w:sz w:val="44"/>
        </w:rPr>
      </w:pPr>
    </w:p>
    <w:p>
      <w:pPr>
        <w:jc w:val="center"/>
        <w:rPr>
          <w:rFonts w:ascii="仿宋_GB2312" w:eastAsia="仿宋_GB2312"/>
          <w:sz w:val="44"/>
        </w:rPr>
      </w:pPr>
    </w:p>
    <w:p>
      <w:pPr>
        <w:jc w:val="center"/>
        <w:rPr>
          <w:rFonts w:ascii="仿宋_GB2312" w:eastAsia="仿宋_GB2312"/>
          <w:sz w:val="44"/>
        </w:rPr>
      </w:pPr>
    </w:p>
    <w:p>
      <w:pPr>
        <w:jc w:val="center"/>
        <w:rPr>
          <w:rFonts w:ascii="仿宋_GB2312" w:eastAsia="仿宋_GB2312"/>
          <w:sz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投 标 邀 请 函</w:t>
      </w:r>
    </w:p>
    <w:p>
      <w:pPr>
        <w:spacing w:line="600" w:lineRule="exact"/>
        <w:ind w:right="960"/>
        <w:rPr>
          <w:rFonts w:ascii="仿宋_GB2312" w:hAnsi="宋体" w:eastAsia="仿宋_GB2312"/>
          <w:bCs/>
          <w:sz w:val="36"/>
          <w:szCs w:val="36"/>
        </w:rPr>
      </w:pPr>
    </w:p>
    <w:p>
      <w:pPr>
        <w:spacing w:line="600" w:lineRule="exact"/>
        <w:ind w:right="960" w:firstLine="2700" w:firstLineChars="750"/>
        <w:rPr>
          <w:rFonts w:ascii="仿宋_GB2312" w:hAnsi="宋体" w:eastAsia="仿宋_GB2312"/>
          <w:bCs/>
          <w:sz w:val="36"/>
          <w:szCs w:val="36"/>
        </w:rPr>
      </w:pPr>
    </w:p>
    <w:p>
      <w:pPr>
        <w:spacing w:line="600" w:lineRule="exact"/>
        <w:ind w:right="960" w:firstLine="2700" w:firstLineChars="750"/>
        <w:rPr>
          <w:rFonts w:ascii="仿宋_GB2312" w:hAnsi="宋体" w:eastAsia="仿宋_GB2312"/>
          <w:bCs/>
          <w:sz w:val="36"/>
          <w:szCs w:val="36"/>
        </w:rPr>
      </w:pPr>
    </w:p>
    <w:p>
      <w:pPr>
        <w:spacing w:line="600" w:lineRule="exact"/>
        <w:ind w:right="960" w:firstLine="2700" w:firstLineChars="750"/>
        <w:rPr>
          <w:rFonts w:ascii="仿宋_GB2312" w:hAnsi="宋体" w:eastAsia="仿宋_GB2312"/>
          <w:bCs/>
          <w:sz w:val="36"/>
          <w:szCs w:val="36"/>
        </w:rPr>
      </w:pPr>
    </w:p>
    <w:p>
      <w:pPr>
        <w:spacing w:line="600" w:lineRule="exact"/>
        <w:ind w:right="960" w:firstLine="2700" w:firstLineChars="750"/>
        <w:rPr>
          <w:rFonts w:ascii="仿宋_GB2312" w:hAnsi="宋体" w:eastAsia="仿宋_GB2312"/>
          <w:bCs/>
          <w:sz w:val="36"/>
          <w:szCs w:val="36"/>
        </w:rPr>
      </w:pPr>
    </w:p>
    <w:p>
      <w:pPr>
        <w:spacing w:line="600" w:lineRule="exact"/>
        <w:ind w:right="960" w:firstLine="2700" w:firstLineChars="750"/>
        <w:rPr>
          <w:rFonts w:ascii="仿宋_GB2312" w:hAnsi="宋体" w:eastAsia="仿宋_GB2312"/>
          <w:bCs/>
          <w:sz w:val="36"/>
          <w:szCs w:val="36"/>
        </w:rPr>
      </w:pPr>
    </w:p>
    <w:p>
      <w:pPr>
        <w:spacing w:line="600" w:lineRule="exact"/>
        <w:ind w:right="960"/>
        <w:rPr>
          <w:rFonts w:ascii="仿宋_GB2312" w:hAnsi="宋体" w:eastAsia="仿宋_GB2312"/>
          <w:bCs/>
          <w:sz w:val="36"/>
          <w:szCs w:val="36"/>
        </w:rPr>
      </w:pPr>
    </w:p>
    <w:p>
      <w:pPr>
        <w:overflowPunct w:val="0"/>
        <w:autoSpaceDE w:val="0"/>
        <w:autoSpaceDN w:val="0"/>
        <w:snapToGrid w:val="0"/>
        <w:spacing w:line="560" w:lineRule="exact"/>
        <w:jc w:val="center"/>
        <w:rPr>
          <w:rFonts w:ascii="仿宋_GB2312" w:hAnsi="宋体" w:eastAsia="仿宋_GB2312"/>
          <w:bCs/>
          <w:sz w:val="32"/>
          <w:szCs w:val="32"/>
        </w:rPr>
      </w:pPr>
      <w:r>
        <w:rPr>
          <w:rFonts w:hint="eastAsia" w:ascii="仿宋_GB2312" w:hAnsi="宋体" w:eastAsia="仿宋_GB2312"/>
          <w:bCs/>
          <w:sz w:val="32"/>
          <w:szCs w:val="32"/>
        </w:rPr>
        <w:t>项目名称：</w:t>
      </w:r>
      <w:bookmarkStart w:id="0" w:name="_Hlk34659032"/>
      <w:r>
        <w:rPr>
          <w:rFonts w:hint="eastAsia" w:ascii="仿宋_GB2312" w:hAnsi="宋体" w:eastAsia="仿宋_GB2312"/>
          <w:bCs/>
          <w:sz w:val="32"/>
          <w:szCs w:val="32"/>
        </w:rPr>
        <w:t>中铁物总资源科技有限公司</w:t>
      </w:r>
    </w:p>
    <w:p>
      <w:pPr>
        <w:overflowPunct w:val="0"/>
        <w:autoSpaceDE w:val="0"/>
        <w:autoSpaceDN w:val="0"/>
        <w:snapToGrid w:val="0"/>
        <w:spacing w:line="560" w:lineRule="exact"/>
        <w:jc w:val="center"/>
        <w:rPr>
          <w:rFonts w:ascii="仿宋_GB2312" w:hAnsi="宋体" w:eastAsia="仿宋_GB2312"/>
          <w:bCs/>
          <w:sz w:val="32"/>
          <w:szCs w:val="32"/>
        </w:rPr>
      </w:pPr>
      <w:r>
        <w:rPr>
          <w:rFonts w:hint="eastAsia" w:ascii="仿宋_GB2312" w:hAnsi="宋体" w:eastAsia="仿宋_GB2312"/>
          <w:bCs/>
          <w:sz w:val="32"/>
          <w:szCs w:val="32"/>
        </w:rPr>
        <w:t>凤阳县小岗村研学基地个性化客车</w:t>
      </w:r>
    </w:p>
    <w:p>
      <w:pPr>
        <w:overflowPunct w:val="0"/>
        <w:autoSpaceDE w:val="0"/>
        <w:autoSpaceDN w:val="0"/>
        <w:snapToGrid w:val="0"/>
        <w:spacing w:line="560" w:lineRule="exact"/>
        <w:jc w:val="center"/>
        <w:rPr>
          <w:rFonts w:ascii="仿宋_GB2312" w:hAnsi="宋体" w:eastAsia="仿宋_GB2312"/>
          <w:bCs/>
          <w:sz w:val="32"/>
          <w:szCs w:val="32"/>
        </w:rPr>
      </w:pPr>
      <w:r>
        <w:rPr>
          <w:rFonts w:hint="eastAsia" w:ascii="仿宋_GB2312" w:hAnsi="宋体" w:eastAsia="仿宋_GB2312"/>
          <w:bCs/>
          <w:sz w:val="32"/>
          <w:szCs w:val="32"/>
        </w:rPr>
        <w:t>装饰装修施工项目</w:t>
      </w:r>
    </w:p>
    <w:bookmarkEnd w:id="0"/>
    <w:p>
      <w:pPr>
        <w:ind w:right="960"/>
        <w:rPr>
          <w:rFonts w:ascii="仿宋_GB2312" w:hAnsi="宋体" w:eastAsia="仿宋_GB2312"/>
          <w:b/>
          <w:bCs/>
          <w:sz w:val="28"/>
        </w:rPr>
      </w:pPr>
    </w:p>
    <w:p>
      <w:pPr>
        <w:ind w:right="960"/>
        <w:jc w:val="center"/>
        <w:rPr>
          <w:rFonts w:ascii="仿宋_GB2312" w:hAnsi="宋体" w:eastAsia="仿宋_GB2312"/>
          <w:bCs/>
          <w:sz w:val="32"/>
          <w:szCs w:val="32"/>
        </w:rPr>
      </w:pPr>
      <w:r>
        <w:rPr>
          <w:rFonts w:hint="eastAsia" w:ascii="仿宋_GB2312" w:hAnsi="宋体" w:eastAsia="仿宋_GB2312"/>
          <w:bCs/>
          <w:sz w:val="32"/>
          <w:szCs w:val="32"/>
        </w:rPr>
        <w:t xml:space="preserve">     中铁物总资源科技有限公司</w:t>
      </w:r>
    </w:p>
    <w:p>
      <w:pPr>
        <w:tabs>
          <w:tab w:val="center" w:pos="4252"/>
        </w:tabs>
        <w:jc w:val="center"/>
        <w:rPr>
          <w:rFonts w:ascii="仿宋_GB2312" w:eastAsia="仿宋_GB2312"/>
          <w:sz w:val="32"/>
          <w:szCs w:val="32"/>
        </w:rPr>
      </w:pPr>
      <w:r>
        <w:rPr>
          <w:rFonts w:hint="eastAsia" w:ascii="仿宋_GB2312" w:eastAsia="仿宋_GB2312"/>
          <w:sz w:val="32"/>
          <w:szCs w:val="32"/>
        </w:rPr>
        <w:t>2024年</w:t>
      </w:r>
      <w:r>
        <w:rPr>
          <w:rFonts w:ascii="仿宋_GB2312" w:eastAsia="仿宋_GB2312"/>
          <w:sz w:val="32"/>
          <w:szCs w:val="32"/>
        </w:rPr>
        <w:t>3</w:t>
      </w:r>
      <w:r>
        <w:rPr>
          <w:rFonts w:hint="eastAsia" w:ascii="仿宋_GB2312" w:eastAsia="仿宋_GB2312"/>
          <w:sz w:val="32"/>
          <w:szCs w:val="32"/>
        </w:rPr>
        <w:t>月</w:t>
      </w:r>
    </w:p>
    <w:p>
      <w:pPr>
        <w:tabs>
          <w:tab w:val="center" w:pos="4252"/>
        </w:tabs>
        <w:jc w:val="center"/>
        <w:rPr>
          <w:rFonts w:ascii="仿宋_GB2312" w:eastAsia="仿宋_GB2312"/>
          <w:sz w:val="32"/>
          <w:szCs w:val="32"/>
        </w:rPr>
      </w:pPr>
    </w:p>
    <w:p>
      <w:pPr>
        <w:tabs>
          <w:tab w:val="center" w:pos="4252"/>
        </w:tabs>
        <w:jc w:val="center"/>
        <w:rPr>
          <w:rFonts w:ascii="仿宋_GB2312" w:eastAsia="仿宋_GB2312"/>
          <w:sz w:val="32"/>
          <w:szCs w:val="32"/>
        </w:rPr>
      </w:pPr>
    </w:p>
    <w:p>
      <w:pPr>
        <w:tabs>
          <w:tab w:val="center" w:pos="4252"/>
        </w:tabs>
        <w:rPr>
          <w:rFonts w:ascii="仿宋_GB2312" w:eastAsia="仿宋_GB2312"/>
          <w:sz w:val="32"/>
          <w:szCs w:val="32"/>
        </w:rPr>
      </w:pPr>
    </w:p>
    <w:p>
      <w:pPr>
        <w:spacing w:line="600" w:lineRule="exact"/>
        <w:ind w:right="960"/>
        <w:jc w:val="center"/>
        <w:rPr>
          <w:rFonts w:ascii="方正小标宋简体" w:eastAsia="方正小标宋简体"/>
          <w:b/>
          <w:sz w:val="36"/>
          <w:szCs w:val="36"/>
        </w:rPr>
      </w:pPr>
      <w:r>
        <w:rPr>
          <w:rFonts w:hint="eastAsia" w:ascii="方正小标宋简体" w:eastAsia="方正小标宋简体"/>
          <w:b/>
          <w:sz w:val="36"/>
          <w:szCs w:val="36"/>
        </w:rPr>
        <w:t>投标邀请函</w:t>
      </w:r>
    </w:p>
    <w:p>
      <w:pPr>
        <w:adjustRightInd w:val="0"/>
        <w:snapToGrid w:val="0"/>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一、项目概况</w:t>
      </w:r>
    </w:p>
    <w:p>
      <w:pPr>
        <w:overflowPunct w:val="0"/>
        <w:autoSpaceDE w:val="0"/>
        <w:autoSpaceDN w:val="0"/>
        <w:snapToGrid w:val="0"/>
        <w:spacing w:line="520" w:lineRule="exact"/>
        <w:ind w:firstLine="560" w:firstLineChars="200"/>
        <w:rPr>
          <w:rFonts w:ascii="仿宋_GB2312" w:hAnsi="宋体" w:eastAsia="仿宋_GB2312"/>
          <w:bCs/>
          <w:sz w:val="32"/>
          <w:szCs w:val="32"/>
        </w:rPr>
      </w:pPr>
      <w:r>
        <w:rPr>
          <w:rFonts w:hint="eastAsia" w:ascii="仿宋_GB2312" w:hAnsi="宋体" w:eastAsia="仿宋_GB2312"/>
          <w:sz w:val="28"/>
          <w:szCs w:val="28"/>
        </w:rPr>
        <w:t>1.项目名称：中铁物总资源科技有限公司凤阳县小岗村研学基地个性化客车装饰装修施工项目。</w:t>
      </w:r>
    </w:p>
    <w:p>
      <w:pPr>
        <w:spacing w:line="520" w:lineRule="exact"/>
        <w:ind w:right="960" w:firstLine="560" w:firstLineChars="200"/>
        <w:rPr>
          <w:rFonts w:ascii="仿宋_GB2312" w:hAnsi="宋体" w:eastAsia="仿宋_GB2312"/>
          <w:sz w:val="28"/>
          <w:szCs w:val="28"/>
        </w:rPr>
      </w:pPr>
      <w:r>
        <w:rPr>
          <w:rFonts w:hint="eastAsia" w:ascii="仿宋_GB2312" w:hAnsi="宋体" w:eastAsia="仿宋_GB2312"/>
          <w:sz w:val="28"/>
          <w:szCs w:val="28"/>
        </w:rPr>
        <w:t>2.项目地点：</w:t>
      </w:r>
      <w:r>
        <w:rPr>
          <w:rFonts w:ascii="仿宋_GB2312" w:hAnsi="宋体" w:eastAsia="仿宋_GB2312"/>
          <w:color w:val="C00000"/>
          <w:sz w:val="28"/>
          <w:szCs w:val="28"/>
        </w:rPr>
        <w:t xml:space="preserve"> </w:t>
      </w:r>
      <w:r>
        <w:rPr>
          <w:rFonts w:hint="eastAsia" w:ascii="仿宋_GB2312" w:hAnsi="宋体" w:eastAsia="仿宋_GB2312"/>
          <w:sz w:val="28"/>
          <w:szCs w:val="28"/>
        </w:rPr>
        <w:t>安徽省滁州市凤阳小岗村或中铁物总资源科技有限公司指定的地点</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3.承包方式：包干总价</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4.投标范围：详见技术规范书</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5.最高投标限价：</w:t>
      </w:r>
      <w:r>
        <w:rPr>
          <w:rFonts w:ascii="仿宋_GB2312" w:hAnsi="宋体" w:eastAsia="仿宋_GB2312"/>
          <w:sz w:val="28"/>
          <w:szCs w:val="28"/>
        </w:rPr>
        <w:t xml:space="preserve"> 214.5 </w:t>
      </w:r>
      <w:r>
        <w:rPr>
          <w:rFonts w:hint="eastAsia" w:ascii="仿宋_GB2312" w:hAnsi="宋体" w:eastAsia="仿宋_GB2312"/>
          <w:sz w:val="28"/>
          <w:szCs w:val="28"/>
        </w:rPr>
        <w:t>万元（含9</w:t>
      </w:r>
      <w:r>
        <w:rPr>
          <w:rFonts w:ascii="仿宋_GB2312" w:hAnsi="宋体" w:eastAsia="仿宋_GB2312"/>
          <w:sz w:val="28"/>
          <w:szCs w:val="28"/>
        </w:rPr>
        <w:t>%</w:t>
      </w:r>
      <w:r>
        <w:rPr>
          <w:rFonts w:hint="eastAsia" w:ascii="仿宋_GB2312" w:hAnsi="宋体" w:eastAsia="仿宋_GB2312"/>
          <w:sz w:val="28"/>
          <w:szCs w:val="28"/>
        </w:rPr>
        <w:t>增值税）</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6.质量要求：确保优良，满足工程质量标准要求（详见合同第四条）</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7.工期要求：具体工期以招标人时间为准，总施工时间不超过</w:t>
      </w:r>
      <w:r>
        <w:rPr>
          <w:rFonts w:ascii="仿宋_GB2312" w:hAnsi="宋体" w:eastAsia="仿宋_GB2312"/>
          <w:sz w:val="28"/>
          <w:szCs w:val="28"/>
        </w:rPr>
        <w:t>5</w:t>
      </w:r>
      <w:r>
        <w:rPr>
          <w:rFonts w:hint="eastAsia" w:ascii="仿宋_GB2312" w:hAnsi="宋体" w:eastAsia="仿宋_GB2312"/>
          <w:sz w:val="28"/>
          <w:szCs w:val="28"/>
        </w:rPr>
        <w:t>0天（详细施工计划招标人将根据实际情况另文下达，内部装饰装修最迟交工时间不迟于</w:t>
      </w:r>
      <w:r>
        <w:rPr>
          <w:rFonts w:ascii="仿宋_GB2312" w:hAnsi="宋体" w:eastAsia="仿宋_GB2312"/>
          <w:sz w:val="28"/>
          <w:szCs w:val="28"/>
        </w:rPr>
        <w:t>2024</w:t>
      </w:r>
      <w:r>
        <w:rPr>
          <w:rFonts w:hint="eastAsia" w:ascii="仿宋_GB2312" w:hAnsi="宋体" w:eastAsia="仿宋_GB2312"/>
          <w:sz w:val="28"/>
          <w:szCs w:val="28"/>
        </w:rPr>
        <w:t>年</w:t>
      </w:r>
      <w:r>
        <w:rPr>
          <w:rFonts w:ascii="仿宋_GB2312" w:hAnsi="宋体" w:eastAsia="仿宋_GB2312"/>
          <w:sz w:val="28"/>
          <w:szCs w:val="28"/>
        </w:rPr>
        <w:t xml:space="preserve"> 5 </w:t>
      </w:r>
      <w:r>
        <w:rPr>
          <w:rFonts w:hint="eastAsia" w:ascii="仿宋_GB2312" w:hAnsi="宋体" w:eastAsia="仿宋_GB2312"/>
          <w:sz w:val="28"/>
          <w:szCs w:val="28"/>
        </w:rPr>
        <w:t>月</w:t>
      </w:r>
      <w:r>
        <w:rPr>
          <w:rFonts w:ascii="仿宋_GB2312" w:hAnsi="宋体" w:eastAsia="仿宋_GB2312"/>
          <w:sz w:val="28"/>
          <w:szCs w:val="28"/>
        </w:rPr>
        <w:t xml:space="preserve"> 10 </w:t>
      </w:r>
      <w:r>
        <w:rPr>
          <w:rFonts w:hint="eastAsia" w:ascii="仿宋_GB2312" w:hAnsi="宋体" w:eastAsia="仿宋_GB2312"/>
          <w:sz w:val="28"/>
          <w:szCs w:val="28"/>
        </w:rPr>
        <w:t>日）。</w:t>
      </w:r>
    </w:p>
    <w:p>
      <w:pPr>
        <w:spacing w:line="520" w:lineRule="exact"/>
        <w:ind w:firstLine="560" w:firstLineChars="200"/>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投标保证金：参与投标单位支付人民币叁拾万元投标保证金。开标后，中标单位的投标保证金转为履约保证金，项目验收合格后退回；未中标单位的投标保证金</w:t>
      </w:r>
      <w:r>
        <w:rPr>
          <w:rFonts w:ascii="仿宋_GB2312" w:hAnsi="宋体" w:eastAsia="仿宋_GB2312"/>
          <w:sz w:val="28"/>
          <w:szCs w:val="28"/>
        </w:rPr>
        <w:t>5</w:t>
      </w:r>
      <w:r>
        <w:rPr>
          <w:rFonts w:hint="eastAsia" w:ascii="仿宋_GB2312" w:hAnsi="宋体" w:eastAsia="仿宋_GB2312"/>
          <w:sz w:val="28"/>
          <w:szCs w:val="28"/>
        </w:rPr>
        <w:t>个工作日内退回。</w:t>
      </w:r>
    </w:p>
    <w:p>
      <w:pPr>
        <w:adjustRightInd w:val="0"/>
        <w:snapToGrid w:val="0"/>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二、资格要求</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1.投标单位资格要求：投标单位注册资本不低于伍佰万元人民币；投标人需提供安全生产许可证、应具有相应建筑企业施工资质（建筑装饰装修工程专业承包二级及以上资质或施工劳务资质）；</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2.投标人有类似业绩（包括但不限于三年铁路车辆装饰装修施工业绩）、固定营业场所，在类似项目上有专业技术人员等相应资格和能力；</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3.投标人应具有良好的商业信誉；</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4.投标人具有履行合同的能力和良好的履行合同记录。</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5.投标人特种作业人员、特种设备操作人员应持证上岗。</w:t>
      </w:r>
    </w:p>
    <w:p>
      <w:pPr>
        <w:tabs>
          <w:tab w:val="left" w:pos="540"/>
        </w:tabs>
        <w:adjustRightInd w:val="0"/>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三、具体技术要求（装饰施工工艺标准及验收要求）</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1.总体要求</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1.1施工方应按</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《建筑装饰装修工程质量验收标准》（GB50210-2018）；</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《建筑防火通用规范》GB55037-2024；</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《民用建筑隔声设计规范》GB50118；</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《建筑内部装修设计防火规范》(GB 50222)的要求施工并组织内部验收、接受甲方验收；</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住宅室内装饰装修管理办法（中华人民共和国建设部令第110号） 2011年1月26修改；</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民用建筑工程室内环境污染控制标准GB50325-2020。</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1.2装饰装修企业必须按照工程建设强制性标准和其他技术标准施工，不得偷工减料，确保装饰装修工程质量。 </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1.3装饰装修企业从事室内装饰装修活动，应当遵守施工安全操作规程，按照规定采取必要的安全防护和消防措施，不得擅自动用明火和进行焊接作业。</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1.4室内装饰装修工程使用的材料和设备必须符合国家标准，有质量检验合格证明和有中文标识的产品名称、规格、型号、生产厂厂名、厂址等。禁止使用国家明令淘汰的建筑装饰装修材料和设备。</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1.5装修设计应妥善处理装修效果和使用安全的矛盾，</w:t>
      </w:r>
      <w:ins w:id="0" w:author="司先春" w:date="2024-03-14T10:26:00Z">
        <w:r>
          <w:rPr>
            <w:rFonts w:hint="eastAsia" w:ascii="仿宋_GB2312" w:hAnsi="宋体" w:eastAsia="仿宋_GB2312"/>
            <w:sz w:val="28"/>
            <w:szCs w:val="28"/>
          </w:rPr>
          <w:t>必须</w:t>
        </w:r>
      </w:ins>
      <w:r>
        <w:rPr>
          <w:rFonts w:hint="eastAsia" w:ascii="仿宋_GB2312" w:hAnsi="宋体" w:eastAsia="仿宋_GB2312"/>
          <w:sz w:val="28"/>
          <w:szCs w:val="28"/>
        </w:rPr>
        <w:t>采用不燃性材料和难燃性材料，</w:t>
      </w:r>
      <w:ins w:id="1" w:author="司先春" w:date="2024-03-14T10:26:00Z">
        <w:r>
          <w:rPr>
            <w:rFonts w:hint="eastAsia" w:ascii="仿宋_GB2312" w:hAnsi="宋体" w:eastAsia="仿宋_GB2312"/>
            <w:sz w:val="28"/>
            <w:szCs w:val="28"/>
          </w:rPr>
          <w:t>严禁</w:t>
        </w:r>
      </w:ins>
      <w:r>
        <w:rPr>
          <w:rFonts w:hint="eastAsia" w:ascii="仿宋_GB2312" w:hAnsi="宋体" w:eastAsia="仿宋_GB2312"/>
          <w:sz w:val="28"/>
          <w:szCs w:val="28"/>
        </w:rPr>
        <w:t>采用在燃烧时产生大量浓烟或有毒气体的材料，做到安全适用，技术先进，经济合理。</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1.6装饰装修材料的燃烧性能等级要求，应符合现行国家标准《建筑内部装修设计防火规范》(GB 50222)的规定。</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2.具体施工要求</w:t>
      </w:r>
    </w:p>
    <w:tbl>
      <w:tblPr>
        <w:tblStyle w:val="10"/>
        <w:tblW w:w="83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3"/>
        <w:gridCol w:w="742"/>
        <w:gridCol w:w="5487"/>
        <w:gridCol w:w="469"/>
        <w:gridCol w:w="493"/>
        <w:gridCol w:w="6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tblHeader/>
          <w:jc w:val="center"/>
        </w:trPr>
        <w:tc>
          <w:tcPr>
            <w:tcW w:w="553"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742" w:type="dxa"/>
            <w:vAlign w:val="center"/>
          </w:tcPr>
          <w:p>
            <w:pPr>
              <w:jc w:val="center"/>
              <w:rPr>
                <w:rFonts w:ascii="仿宋" w:hAnsi="仿宋" w:eastAsia="仿宋" w:cs="仿宋"/>
                <w:sz w:val="24"/>
              </w:rPr>
            </w:pPr>
            <w:r>
              <w:rPr>
                <w:rFonts w:hint="eastAsia" w:ascii="仿宋" w:hAnsi="仿宋" w:eastAsia="仿宋" w:cs="仿宋"/>
                <w:sz w:val="24"/>
              </w:rPr>
              <w:t>品目名称</w:t>
            </w:r>
          </w:p>
        </w:tc>
        <w:tc>
          <w:tcPr>
            <w:tcW w:w="5487" w:type="dxa"/>
            <w:tcBorders>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技术参数</w:t>
            </w:r>
          </w:p>
          <w:p>
            <w:pPr>
              <w:jc w:val="center"/>
              <w:rPr>
                <w:rFonts w:ascii="仿宋" w:hAnsi="仿宋" w:eastAsia="仿宋" w:cs="仿宋"/>
                <w:sz w:val="24"/>
              </w:rPr>
            </w:pPr>
            <w:r>
              <w:rPr>
                <w:rFonts w:hint="eastAsia" w:ascii="仿宋" w:hAnsi="仿宋" w:eastAsia="仿宋" w:cs="仿宋"/>
                <w:sz w:val="24"/>
              </w:rPr>
              <w:t>（重要参数用“</w:t>
            </w:r>
            <w:r>
              <w:rPr>
                <w:rFonts w:hint="eastAsia" w:ascii="仿宋" w:hAnsi="仿宋" w:eastAsia="仿宋" w:cs="仿宋"/>
                <w:szCs w:val="21"/>
              </w:rPr>
              <w:t>★</w:t>
            </w:r>
            <w:r>
              <w:rPr>
                <w:rFonts w:hint="eastAsia" w:ascii="仿宋" w:hAnsi="仿宋" w:eastAsia="仿宋" w:cs="仿宋"/>
                <w:sz w:val="24"/>
              </w:rPr>
              <w:t>”标明）</w:t>
            </w:r>
          </w:p>
        </w:tc>
        <w:tc>
          <w:tcPr>
            <w:tcW w:w="469"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493" w:type="dxa"/>
            <w:vAlign w:val="center"/>
          </w:tcPr>
          <w:p>
            <w:pPr>
              <w:jc w:val="center"/>
              <w:rPr>
                <w:rFonts w:ascii="仿宋" w:hAnsi="仿宋" w:eastAsia="仿宋" w:cs="仿宋"/>
                <w:sz w:val="24"/>
              </w:rPr>
            </w:pPr>
            <w:r>
              <w:rPr>
                <w:rFonts w:hint="eastAsia" w:ascii="仿宋" w:hAnsi="仿宋" w:eastAsia="仿宋" w:cs="仿宋"/>
                <w:sz w:val="24"/>
              </w:rPr>
              <w:t>单位</w:t>
            </w:r>
          </w:p>
        </w:tc>
        <w:tc>
          <w:tcPr>
            <w:tcW w:w="634"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73" w:hRule="atLeast"/>
          <w:jc w:val="center"/>
        </w:trPr>
        <w:tc>
          <w:tcPr>
            <w:tcW w:w="553" w:type="dxa"/>
            <w:vAlign w:val="center"/>
          </w:tcPr>
          <w:p>
            <w:pPr>
              <w:jc w:val="center"/>
              <w:rPr>
                <w:rFonts w:ascii="仿宋" w:hAnsi="仿宋" w:eastAsia="仿宋" w:cs="仿宋"/>
                <w:bCs/>
                <w:sz w:val="24"/>
              </w:rPr>
            </w:pPr>
            <w:r>
              <w:rPr>
                <w:rFonts w:ascii="仿宋" w:hAnsi="仿宋" w:eastAsia="仿宋" w:cs="仿宋"/>
                <w:bCs/>
                <w:sz w:val="24"/>
              </w:rPr>
              <w:t>1</w:t>
            </w:r>
          </w:p>
        </w:tc>
        <w:tc>
          <w:tcPr>
            <w:tcW w:w="742" w:type="dxa"/>
            <w:vAlign w:val="center"/>
          </w:tcPr>
          <w:p>
            <w:pPr>
              <w:jc w:val="center"/>
              <w:rPr>
                <w:rFonts w:ascii="仿宋" w:hAnsi="仿宋" w:eastAsia="仿宋" w:cs="仿宋"/>
                <w:szCs w:val="21"/>
              </w:rPr>
            </w:pPr>
            <w:r>
              <w:rPr>
                <w:rFonts w:hint="eastAsia" w:ascii="仿宋" w:hAnsi="仿宋" w:eastAsia="仿宋" w:cs="仿宋"/>
                <w:kern w:val="0"/>
                <w:szCs w:val="21"/>
                <w:lang w:bidi="ar"/>
              </w:rPr>
              <w:t>露营铁路退役软卧车厢</w:t>
            </w:r>
          </w:p>
        </w:tc>
        <w:tc>
          <w:tcPr>
            <w:tcW w:w="5487" w:type="dxa"/>
            <w:tcBorders>
              <w:right w:val="single" w:color="auto" w:sz="4" w:space="0"/>
            </w:tcBorders>
            <w:vAlign w:val="center"/>
          </w:tcPr>
          <w:p>
            <w:pPr>
              <w:rPr>
                <w:rFonts w:ascii="仿宋" w:hAnsi="仿宋" w:eastAsia="仿宋" w:cs="仿宋"/>
                <w:szCs w:val="21"/>
              </w:rPr>
            </w:pPr>
            <w:r>
              <w:rPr>
                <w:rFonts w:hint="eastAsia" w:ascii="仿宋" w:hAnsi="仿宋" w:eastAsia="仿宋" w:cs="仿宋"/>
                <w:szCs w:val="21"/>
              </w:rPr>
              <w:t>1.主要参数：轴距1435mm，定员≥28人，最大高度4286mm，最大宽度3063mm，车厢总长度≥24000mm。主要结构有：1、车体；2、车体架；3、走行部；4、车钩缓冲装置；5、制动装备；6、车辆内部设备。</w:t>
            </w:r>
          </w:p>
          <w:p>
            <w:pPr>
              <w:widowControl/>
              <w:jc w:val="left"/>
              <w:rPr>
                <w:rFonts w:ascii="仿宋" w:hAnsi="仿宋" w:eastAsia="仿宋" w:cs="仿宋"/>
                <w:b/>
                <w:bCs/>
                <w:szCs w:val="21"/>
              </w:rPr>
            </w:pPr>
            <w:r>
              <w:rPr>
                <w:rFonts w:hint="eastAsia" w:ascii="仿宋" w:hAnsi="仿宋" w:eastAsia="仿宋" w:cs="仿宋"/>
                <w:szCs w:val="21"/>
              </w:rPr>
              <w:t>2.露营铁路退役软卧车厢交付为整修完成状态（为保证车露营铁露营退役软卧车厢住宿标准，内部床位满足至少28人住宿，照明完善，具有</w:t>
            </w:r>
            <w:r>
              <w:rPr>
                <w:rFonts w:hint="eastAsia" w:ascii="仿宋" w:hAnsi="仿宋" w:eastAsia="仿宋" w:cs="仿宋"/>
                <w:b/>
                <w:bCs/>
                <w:szCs w:val="21"/>
              </w:rPr>
              <w:t>独立烟雾报警器、露营营地匹配空调系统，内部功能涵盖洗浴、卫生间、教官室等内容</w:t>
            </w:r>
            <w:r>
              <w:rPr>
                <w:rFonts w:hint="eastAsia" w:ascii="仿宋" w:hAnsi="仿宋" w:eastAsia="仿宋" w:cs="仿宋"/>
                <w:szCs w:val="21"/>
              </w:rPr>
              <w:t>；），可直接投入使用。</w:t>
            </w:r>
          </w:p>
          <w:p>
            <w:pPr>
              <w:widowControl/>
              <w:jc w:val="left"/>
              <w:rPr>
                <w:rFonts w:ascii="仿宋" w:hAnsi="仿宋" w:eastAsia="仿宋" w:cs="仿宋"/>
                <w:szCs w:val="21"/>
              </w:rPr>
            </w:pPr>
            <w:r>
              <w:rPr>
                <w:rFonts w:hint="eastAsia" w:ascii="仿宋" w:hAnsi="仿宋" w:eastAsia="仿宋" w:cs="仿宋"/>
                <w:szCs w:val="21"/>
              </w:rPr>
              <w:t>3.为保证器材质量和使用安全，软卧车厢空调等新风系统可与中央空调系统对接，内部电路系统保证安全；须配备空调及冷热水系统</w:t>
            </w:r>
            <w:ins w:id="2" w:author="司先春" w:date="2024-03-14T10:31:00Z">
              <w:r>
                <w:rPr>
                  <w:rFonts w:hint="eastAsia" w:ascii="仿宋" w:hAnsi="仿宋" w:eastAsia="仿宋" w:cs="仿宋"/>
                  <w:szCs w:val="21"/>
                </w:rPr>
                <w:t>由第三方提供</w:t>
              </w:r>
            </w:ins>
            <w:ins w:id="3" w:author="司先春" w:date="2024-03-14T10:32:00Z">
              <w:r>
                <w:rPr>
                  <w:rFonts w:hint="eastAsia" w:ascii="仿宋" w:hAnsi="仿宋" w:eastAsia="仿宋" w:cs="仿宋"/>
                  <w:szCs w:val="21"/>
                </w:rPr>
                <w:t>，必须</w:t>
              </w:r>
            </w:ins>
            <w:ins w:id="4" w:author="司先春" w:date="2024-03-14T10:33:00Z">
              <w:r>
                <w:rPr>
                  <w:rFonts w:hint="eastAsia" w:ascii="仿宋" w:hAnsi="仿宋" w:eastAsia="仿宋" w:cs="仿宋"/>
                  <w:szCs w:val="21"/>
                </w:rPr>
                <w:t>配合和协调</w:t>
              </w:r>
            </w:ins>
            <w:ins w:id="5" w:author="司先春" w:date="2024-03-14T10:32:00Z">
              <w:r>
                <w:rPr>
                  <w:rFonts w:hint="eastAsia" w:ascii="仿宋" w:hAnsi="仿宋" w:eastAsia="仿宋" w:cs="仿宋"/>
                  <w:szCs w:val="21"/>
                </w:rPr>
                <w:t>第三方施工及安装</w:t>
              </w:r>
            </w:ins>
            <w:r>
              <w:rPr>
                <w:rFonts w:hint="eastAsia" w:ascii="仿宋" w:hAnsi="仿宋" w:eastAsia="仿宋" w:cs="仿宋"/>
                <w:szCs w:val="21"/>
              </w:rPr>
              <w:t>。</w:t>
            </w:r>
          </w:p>
          <w:p>
            <w:pPr>
              <w:widowControl/>
              <w:jc w:val="left"/>
              <w:rPr>
                <w:rFonts w:ascii="仿宋" w:hAnsi="仿宋" w:eastAsia="仿宋" w:cs="仿宋"/>
                <w:kern w:val="0"/>
                <w:szCs w:val="21"/>
                <w:lang w:bidi="ar"/>
              </w:rPr>
            </w:pPr>
            <w:r>
              <w:rPr>
                <w:rFonts w:hint="eastAsia" w:ascii="仿宋" w:hAnsi="仿宋" w:eastAsia="仿宋" w:cs="仿宋"/>
                <w:kern w:val="0"/>
                <w:szCs w:val="21"/>
                <w:lang w:bidi="ar"/>
              </w:rPr>
              <w:t>4.露营铁路退役软卧车厢定员≥28人，车厢配置房间7间，教官室一间，卫生间一间，洗浴间一间及洗漱位若干；过道宽度为≥800mm，车内装潢最大程度与铁路运营软卧车厢内设备相似，另附露营铁路退役软卧车厢内部装潢概念图供参考。</w:t>
            </w:r>
          </w:p>
          <w:p>
            <w:pPr>
              <w:widowControl/>
              <w:jc w:val="center"/>
              <w:rPr>
                <w:rFonts w:ascii="仿宋" w:hAnsi="仿宋" w:eastAsia="仿宋" w:cs="仿宋"/>
                <w:szCs w:val="21"/>
              </w:rPr>
            </w:pPr>
            <w:r>
              <w:rPr>
                <w:rFonts w:hint="eastAsia" w:ascii="仿宋" w:hAnsi="仿宋" w:eastAsia="仿宋" w:cs="仿宋"/>
                <w:kern w:val="0"/>
                <w:szCs w:val="21"/>
              </w:rPr>
              <w:drawing>
                <wp:inline distT="0" distB="0" distL="0" distR="0">
                  <wp:extent cx="1470660" cy="2090420"/>
                  <wp:effectExtent l="0" t="0" r="0" b="5080"/>
                  <wp:docPr id="1719645886" name="图片 2" descr="33802908b3ccc0faf907b3f5ebf5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45886" name="图片 2" descr="33802908b3ccc0faf907b3f5ebf5fe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84889" cy="2110569"/>
                          </a:xfrm>
                          <a:prstGeom prst="rect">
                            <a:avLst/>
                          </a:prstGeom>
                          <a:noFill/>
                          <a:ln>
                            <a:noFill/>
                          </a:ln>
                        </pic:spPr>
                      </pic:pic>
                    </a:graphicData>
                  </a:graphic>
                </wp:inline>
              </w:drawing>
            </w:r>
            <w:r>
              <w:rPr>
                <w:rFonts w:hint="eastAsia" w:ascii="仿宋" w:hAnsi="仿宋" w:eastAsia="仿宋" w:cs="仿宋"/>
                <w:szCs w:val="21"/>
              </w:rPr>
              <w:drawing>
                <wp:inline distT="0" distB="0" distL="0" distR="0">
                  <wp:extent cx="1450975" cy="2092960"/>
                  <wp:effectExtent l="0" t="0" r="0" b="2540"/>
                  <wp:docPr id="747566748" name="图片 1" descr="44f5b30324183340f9d3e8f9af9d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6748" name="图片 1" descr="44f5b30324183340f9d3e8f9af9de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57309" cy="2101639"/>
                          </a:xfrm>
                          <a:prstGeom prst="rect">
                            <a:avLst/>
                          </a:prstGeom>
                          <a:noFill/>
                          <a:ln>
                            <a:noFill/>
                          </a:ln>
                        </pic:spPr>
                      </pic:pic>
                    </a:graphicData>
                  </a:graphic>
                </wp:inline>
              </w:drawing>
            </w:r>
          </w:p>
          <w:p>
            <w:pPr>
              <w:widowControl/>
              <w:jc w:val="left"/>
              <w:rPr>
                <w:rFonts w:ascii="仿宋" w:hAnsi="仿宋" w:eastAsia="仿宋" w:cs="仿宋"/>
                <w:szCs w:val="21"/>
              </w:rPr>
            </w:pPr>
            <w:r>
              <w:rPr>
                <w:rFonts w:hint="eastAsia" w:ascii="仿宋" w:hAnsi="仿宋" w:eastAsia="仿宋" w:cs="仿宋"/>
                <w:szCs w:val="21"/>
              </w:rPr>
              <w:t>★5.如内部具有易燃装潢材料，为保证内部易燃装潢材料安全性，其含水率、胶合板及甲醛释放量应符合GB/T 9846-2015、GB/T 39600-2021一等品E0级及以上（提供有资质的第三方检测机构出具的检验报告证明）；为保证内部易燃材料防火性能，其燃烧性能应符合GB8624-2012、GB20286-2006燃烧性能B1级及以上（提供有资质的第三方检测机构出具的检验报告证明）。</w:t>
            </w:r>
          </w:p>
          <w:p>
            <w:pPr>
              <w:widowControl/>
              <w:jc w:val="left"/>
              <w:rPr>
                <w:rFonts w:ascii="仿宋" w:hAnsi="仿宋" w:eastAsia="仿宋" w:cs="仿宋"/>
                <w:szCs w:val="21"/>
              </w:rPr>
            </w:pPr>
            <w:r>
              <w:rPr>
                <w:rFonts w:hint="eastAsia" w:ascii="仿宋" w:hAnsi="仿宋" w:eastAsia="仿宋" w:cs="仿宋"/>
                <w:szCs w:val="21"/>
              </w:rPr>
              <w:t>6</w:t>
            </w:r>
            <w:r>
              <w:rPr>
                <w:rFonts w:ascii="仿宋" w:hAnsi="仿宋" w:eastAsia="仿宋" w:cs="仿宋"/>
                <w:szCs w:val="21"/>
              </w:rPr>
              <w:t>.</w:t>
            </w:r>
            <w:r>
              <w:rPr>
                <w:rFonts w:hint="eastAsia" w:ascii="仿宋" w:hAnsi="仿宋" w:eastAsia="仿宋" w:cs="仿宋"/>
                <w:szCs w:val="21"/>
              </w:rPr>
              <w:t>车内装饰设计需融入中国铁路发展历史等铁路文化元素。</w:t>
            </w:r>
          </w:p>
        </w:tc>
        <w:tc>
          <w:tcPr>
            <w:tcW w:w="469" w:type="dxa"/>
            <w:vAlign w:val="center"/>
          </w:tcPr>
          <w:p>
            <w:pPr>
              <w:widowControl/>
              <w:jc w:val="center"/>
              <w:textAlignment w:val="center"/>
              <w:rPr>
                <w:rFonts w:ascii="仿宋" w:hAnsi="仿宋" w:eastAsia="仿宋" w:cs="仿宋"/>
                <w:bCs/>
                <w:szCs w:val="21"/>
                <w:highlight w:val="red"/>
              </w:rPr>
            </w:pPr>
            <w:r>
              <w:rPr>
                <w:rFonts w:ascii="仿宋" w:hAnsi="仿宋" w:eastAsia="仿宋" w:cs="仿宋"/>
                <w:szCs w:val="21"/>
              </w:rPr>
              <w:t>12</w:t>
            </w:r>
          </w:p>
        </w:tc>
        <w:tc>
          <w:tcPr>
            <w:tcW w:w="493" w:type="dxa"/>
            <w:vAlign w:val="center"/>
          </w:tcPr>
          <w:p>
            <w:pPr>
              <w:widowControl/>
              <w:jc w:val="center"/>
              <w:textAlignment w:val="center"/>
              <w:rPr>
                <w:rFonts w:ascii="仿宋" w:hAnsi="仿宋" w:eastAsia="仿宋" w:cs="仿宋"/>
                <w:szCs w:val="21"/>
                <w:highlight w:val="red"/>
              </w:rPr>
            </w:pPr>
            <w:r>
              <w:rPr>
                <w:rFonts w:hint="eastAsia" w:ascii="仿宋" w:hAnsi="仿宋" w:eastAsia="仿宋" w:cs="仿宋"/>
                <w:szCs w:val="21"/>
              </w:rPr>
              <w:t>辆</w:t>
            </w:r>
          </w:p>
        </w:tc>
        <w:tc>
          <w:tcPr>
            <w:tcW w:w="634" w:type="dxa"/>
            <w:vAlign w:val="center"/>
          </w:tcPr>
          <w:p>
            <w:pPr>
              <w:jc w:val="center"/>
              <w:rPr>
                <w:rFonts w:ascii="仿宋" w:hAnsi="仿宋" w:eastAsia="仿宋" w:cs="仿宋"/>
                <w:szCs w:val="21"/>
              </w:rPr>
            </w:pPr>
            <w:r>
              <w:rPr>
                <w:rFonts w:hint="eastAsia" w:ascii="仿宋" w:hAnsi="仿宋" w:eastAsia="仿宋" w:cs="仿宋"/>
                <w:szCs w:val="21"/>
              </w:rPr>
              <w:t>符合相关规定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jc w:val="center"/>
        </w:trPr>
        <w:tc>
          <w:tcPr>
            <w:tcW w:w="553" w:type="dxa"/>
            <w:vAlign w:val="center"/>
          </w:tcPr>
          <w:p>
            <w:pPr>
              <w:jc w:val="center"/>
              <w:rPr>
                <w:rFonts w:ascii="仿宋" w:hAnsi="仿宋" w:eastAsia="仿宋" w:cs="仿宋"/>
                <w:bCs/>
                <w:sz w:val="24"/>
              </w:rPr>
            </w:pPr>
            <w:r>
              <w:rPr>
                <w:rFonts w:ascii="仿宋" w:hAnsi="仿宋" w:eastAsia="仿宋" w:cs="仿宋"/>
                <w:bCs/>
                <w:sz w:val="24"/>
              </w:rPr>
              <w:t>2</w:t>
            </w:r>
          </w:p>
        </w:tc>
        <w:tc>
          <w:tcPr>
            <w:tcW w:w="742" w:type="dxa"/>
            <w:vAlign w:val="center"/>
          </w:tcPr>
          <w:p>
            <w:pPr>
              <w:jc w:val="center"/>
              <w:rPr>
                <w:rFonts w:ascii="仿宋" w:hAnsi="仿宋" w:eastAsia="仿宋" w:cs="仿宋"/>
                <w:sz w:val="24"/>
              </w:rPr>
            </w:pPr>
            <w:r>
              <w:rPr>
                <w:rFonts w:hint="eastAsia" w:ascii="仿宋" w:hAnsi="仿宋" w:eastAsia="仿宋" w:cs="仿宋"/>
                <w:szCs w:val="21"/>
              </w:rPr>
              <w:t>露营铁路退役硬座</w:t>
            </w:r>
            <w:r>
              <w:rPr>
                <w:rFonts w:hint="eastAsia" w:ascii="仿宋" w:hAnsi="仿宋" w:eastAsia="仿宋" w:cs="仿宋"/>
                <w:kern w:val="0"/>
                <w:szCs w:val="21"/>
                <w:lang w:bidi="ar"/>
              </w:rPr>
              <w:t>车厢</w:t>
            </w:r>
          </w:p>
        </w:tc>
        <w:tc>
          <w:tcPr>
            <w:tcW w:w="5487" w:type="dxa"/>
            <w:tcBorders>
              <w:right w:val="single" w:color="auto" w:sz="4" w:space="0"/>
            </w:tcBorders>
            <w:vAlign w:val="center"/>
          </w:tcPr>
          <w:p>
            <w:pPr>
              <w:rPr>
                <w:rFonts w:ascii="仿宋" w:hAnsi="仿宋" w:eastAsia="仿宋" w:cs="仿宋"/>
                <w:szCs w:val="21"/>
              </w:rPr>
            </w:pPr>
            <w:r>
              <w:rPr>
                <w:rFonts w:hint="eastAsia" w:ascii="仿宋" w:hAnsi="仿宋" w:eastAsia="仿宋" w:cs="仿宋"/>
                <w:szCs w:val="21"/>
              </w:rPr>
              <w:t>1.主要参数：轴距1435mm,定员≥28人，最大高度4280mm，最大宽度3100mm，车厢总长度≥23600mm。主要结构有：1、车体；2、车体架；3、走行部；4、车钩缓冲装置；5、制动装备；6、车辆内部设备。</w:t>
            </w:r>
          </w:p>
          <w:p>
            <w:pPr>
              <w:widowControl/>
              <w:jc w:val="left"/>
              <w:rPr>
                <w:rFonts w:ascii="仿宋" w:hAnsi="仿宋" w:eastAsia="仿宋" w:cs="仿宋"/>
                <w:szCs w:val="21"/>
              </w:rPr>
            </w:pPr>
            <w:r>
              <w:rPr>
                <w:rFonts w:hint="eastAsia" w:ascii="仿宋" w:hAnsi="仿宋" w:eastAsia="仿宋" w:cs="仿宋"/>
                <w:szCs w:val="21"/>
              </w:rPr>
              <w:t>2.露营铁路退役车辆交付为整修完成状态（为保证正常使用，露营铁路退役硬座车厢内部涵盖男、女厕所分开，坑位至少各四个及以上，露营营地匹配空调系统</w:t>
            </w:r>
            <w:ins w:id="6" w:author="司先春" w:date="2024-03-14T10:36:00Z">
              <w:r>
                <w:rPr>
                  <w:rFonts w:hint="eastAsia" w:ascii="仿宋" w:hAnsi="仿宋" w:eastAsia="仿宋" w:cs="仿宋"/>
                  <w:szCs w:val="21"/>
                </w:rPr>
                <w:t>由第三方提供，</w:t>
              </w:r>
            </w:ins>
            <w:ins w:id="7" w:author="司先春" w:date="2024-03-14T10:37:00Z">
              <w:r>
                <w:rPr>
                  <w:rFonts w:hint="eastAsia" w:ascii="仿宋" w:hAnsi="仿宋" w:eastAsia="仿宋" w:cs="仿宋"/>
                  <w:szCs w:val="21"/>
                </w:rPr>
                <w:t>必须配合和协调第三方施工及安装</w:t>
              </w:r>
            </w:ins>
            <w:r>
              <w:rPr>
                <w:rFonts w:hint="eastAsia" w:ascii="仿宋" w:hAnsi="仿宋" w:eastAsia="仿宋" w:cs="仿宋"/>
                <w:szCs w:val="21"/>
              </w:rPr>
              <w:t>；），可直接投入使用。</w:t>
            </w:r>
          </w:p>
          <w:p>
            <w:pPr>
              <w:widowControl/>
              <w:jc w:val="left"/>
              <w:rPr>
                <w:rFonts w:ascii="仿宋" w:hAnsi="仿宋" w:eastAsia="仿宋" w:cs="仿宋"/>
                <w:kern w:val="0"/>
                <w:szCs w:val="21"/>
                <w:lang w:bidi="ar"/>
              </w:rPr>
            </w:pPr>
            <w:r>
              <w:rPr>
                <w:rFonts w:hint="eastAsia" w:ascii="仿宋" w:hAnsi="仿宋" w:eastAsia="仿宋" w:cs="仿宋"/>
                <w:kern w:val="0"/>
                <w:szCs w:val="21"/>
                <w:lang w:bidi="ar"/>
              </w:rPr>
              <w:t>3.露营铁路退役硬座车厢男卫生间设蹲位≥16处；女卫生间设蹲位≥20处。</w:t>
            </w:r>
            <w:r>
              <w:rPr>
                <w:rFonts w:hint="eastAsia" w:ascii="仿宋" w:hAnsi="仿宋" w:eastAsia="仿宋" w:cs="仿宋"/>
                <w:szCs w:val="21"/>
              </w:rPr>
              <w:t>配备空调及冷热水系统</w:t>
            </w:r>
            <w:ins w:id="8" w:author="司先春" w:date="2024-03-14T10:38:00Z">
              <w:r>
                <w:rPr>
                  <w:rFonts w:hint="eastAsia" w:ascii="仿宋" w:hAnsi="仿宋" w:eastAsia="仿宋" w:cs="仿宋"/>
                  <w:szCs w:val="21"/>
                </w:rPr>
                <w:t>由第三方提供，必须配合和协调第三方施工及安装。</w:t>
              </w:r>
            </w:ins>
            <w:r>
              <w:rPr>
                <w:rFonts w:hint="eastAsia" w:ascii="仿宋" w:hAnsi="仿宋" w:eastAsia="仿宋" w:cs="仿宋"/>
                <w:szCs w:val="21"/>
              </w:rPr>
              <w:t>。</w:t>
            </w:r>
          </w:p>
          <w:p>
            <w:pPr>
              <w:widowControl/>
              <w:jc w:val="left"/>
              <w:rPr>
                <w:rFonts w:ascii="仿宋" w:hAnsi="仿宋" w:eastAsia="仿宋" w:cs="仿宋"/>
                <w:szCs w:val="21"/>
              </w:rPr>
            </w:pPr>
            <w:r>
              <w:rPr>
                <w:rFonts w:hint="eastAsia" w:ascii="仿宋" w:hAnsi="仿宋" w:eastAsia="仿宋" w:cs="仿宋"/>
                <w:szCs w:val="21"/>
              </w:rPr>
              <w:t>4.如内部具有易燃装潢材料，为保证内部易燃装潢材料安全性，其含水率、胶合板及甲醛释放量应符合GB/T 9846-2015、GB/T 39600-2021一等品E0级及以上（提供有资质的第三方检测机构出具的检验报告证明）；为保证内部易燃材料防火性能，其燃烧性能应符合GB8624-2012、GB20286-2006燃烧性能B1级及以上。</w:t>
            </w:r>
          </w:p>
          <w:p>
            <w:pPr>
              <w:widowControl/>
              <w:jc w:val="left"/>
              <w:rPr>
                <w:rFonts w:ascii="仿宋" w:hAnsi="仿宋" w:eastAsia="仿宋" w:cs="仿宋"/>
                <w:sz w:val="24"/>
              </w:rPr>
            </w:pPr>
            <w:r>
              <w:rPr>
                <w:rFonts w:ascii="仿宋" w:hAnsi="仿宋" w:eastAsia="仿宋" w:cs="仿宋"/>
                <w:szCs w:val="21"/>
              </w:rPr>
              <w:t>5.</w:t>
            </w:r>
            <w:r>
              <w:rPr>
                <w:rFonts w:hint="eastAsia" w:ascii="仿宋" w:hAnsi="仿宋" w:eastAsia="仿宋" w:cs="仿宋"/>
                <w:szCs w:val="21"/>
              </w:rPr>
              <w:t>车内装饰设计需融入中国铁路发展历史等铁路文化元素。</w:t>
            </w:r>
          </w:p>
        </w:tc>
        <w:tc>
          <w:tcPr>
            <w:tcW w:w="469" w:type="dxa"/>
            <w:vAlign w:val="center"/>
          </w:tcPr>
          <w:p>
            <w:pPr>
              <w:widowControl/>
              <w:jc w:val="center"/>
              <w:textAlignment w:val="center"/>
              <w:rPr>
                <w:rFonts w:ascii="仿宋" w:hAnsi="仿宋" w:eastAsia="仿宋" w:cs="仿宋"/>
                <w:bCs/>
                <w:szCs w:val="21"/>
              </w:rPr>
            </w:pPr>
            <w:r>
              <w:rPr>
                <w:rFonts w:ascii="仿宋" w:hAnsi="仿宋" w:eastAsia="仿宋" w:cs="仿宋"/>
                <w:szCs w:val="21"/>
              </w:rPr>
              <w:t>1</w:t>
            </w:r>
          </w:p>
        </w:tc>
        <w:tc>
          <w:tcPr>
            <w:tcW w:w="493" w:type="dxa"/>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辆</w:t>
            </w:r>
          </w:p>
        </w:tc>
        <w:tc>
          <w:tcPr>
            <w:tcW w:w="634" w:type="dxa"/>
            <w:vAlign w:val="center"/>
          </w:tcPr>
          <w:p>
            <w:pPr>
              <w:jc w:val="center"/>
              <w:rPr>
                <w:rFonts w:ascii="仿宋" w:hAnsi="仿宋" w:eastAsia="仿宋" w:cs="仿宋"/>
                <w:szCs w:val="21"/>
              </w:rPr>
            </w:pPr>
            <w:r>
              <w:rPr>
                <w:rFonts w:hint="eastAsia" w:ascii="仿宋" w:hAnsi="仿宋" w:eastAsia="仿宋" w:cs="仿宋"/>
                <w:szCs w:val="21"/>
              </w:rPr>
              <w:t>符合相关规定</w:t>
            </w:r>
          </w:p>
        </w:tc>
      </w:tr>
    </w:tbl>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3.安全环保措施</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3.1安全生产技术措施</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3.1.1 认真贯彻"安全第一,预防为主，综合治理"的方针。</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3.1.2加强员工安全意识,开展安全文明工地建设,做到文明施工,在施工生产中由始至终把安全放到首位。</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3.1.3施工现场(工地)必须具备良好的施工环境和作业条件，进入施工现场的所有人员必须遵守施工现场安全管理规定。</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3.1.4施工人员必须经过上岗前的安全生产教育，特种作业人员持证上岗。</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3.1.5施工现场入口及危险作业部位应设置必要的提示、警示等各种安全防范标志，避免可能发生的意外伤害。</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3.1.6施工现场必须做好防火、防电、防爆和防坠等防护工作。</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 整体施工防火要求</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3.2.1易燃物品应相对集中放置在安全区域并应有明显标识。施工现场不得大量积存可燃材料。</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3.2.2易燃易爆材料的施工，应避免敲打、碰撞、磨擦等可能出现火花的操作。配套使用的照明灯、电动机、电气开关、应有安全防爆装置。</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3.2.3使用油漆等挥发性材料时，应随时封闭其容器，擦拭后的棉纱等物品应集中存放且远离热源。</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3.2.4施工现场动用气焊等明火时，必须清除周围及焊渣滴落区的可燃物质，并设专人监督。</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3.2.5施工现场必须配备灭火器，沙箱或其他灭火工具。</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3.2.6严禁在施工现场吸烟。</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3.3环保措施</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3.3.1在施工期间，对易飞扬的粉尘材料在运输和堆放时进行覆盖，防止粉尘对环境造成污染。</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3.3.2加强施工现场管理，保持施工现场整洁，做到材料堆放整齐，机械设备停放有序，特殊施工地段有明显标志。</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3.3.3装饰装修工程竣工后，空气质量应当符合国家有关标准。</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4.验收标准及要求</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4.1乙方选用的材料,应提供产品合格证、第三方检验报告和产品使用指导说明书，并应经甲方验收后方可投入使用。</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4.2装饰材料应符合设计要求和相关标准，无破损、变形、变色等问题。施工工艺应符合施工规范，无明显的施工缺陷和瑕疵。偏差应在允许范围内。装饰工程外观应平整、光滑、美观，无明显色差、划痕、污渍等问题。</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4.3乙方应在隐蔽工程结束后通知甲方验收，合格方可进行下一步工艺施工，未经甲方验收视为不合格，应重新返工接受验收。</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4.4交工验收文件 </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a)材料进场验收记录;</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b)施工质量检测记录;</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c)施工过程中对重大技术问题和其装质量问题处理的记录;</w:t>
      </w:r>
    </w:p>
    <w:p>
      <w:pPr>
        <w:tabs>
          <w:tab w:val="left" w:pos="540"/>
        </w:tabs>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d)修补和返工的记录。</w:t>
      </w:r>
    </w:p>
    <w:p>
      <w:pPr>
        <w:adjustRightInd w:val="0"/>
        <w:snapToGrid w:val="0"/>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四、报价格式</w:t>
      </w:r>
    </w:p>
    <w:p>
      <w:pPr>
        <w:tabs>
          <w:tab w:val="left" w:pos="540"/>
        </w:tabs>
        <w:adjustRightInd w:val="0"/>
        <w:spacing w:line="520" w:lineRule="exact"/>
        <w:ind w:firstLine="560" w:firstLineChars="200"/>
        <w:rPr>
          <w:rFonts w:ascii="仿宋_GB2312" w:hAnsi="宋体" w:eastAsia="仿宋_GB2312"/>
          <w:b/>
          <w:bCs/>
          <w:sz w:val="28"/>
          <w:szCs w:val="28"/>
        </w:rPr>
      </w:pPr>
      <w:r>
        <w:rPr>
          <w:rFonts w:hint="eastAsia" w:ascii="仿宋_GB2312" w:hAnsi="宋体" w:eastAsia="仿宋_GB2312"/>
          <w:sz w:val="28"/>
          <w:szCs w:val="28"/>
        </w:rPr>
        <w:t>1.报价应是本投标邀请函所确定范围内的全部工作内容的价格体现。包括投标人为完成各项目需要的劳务（含人员食宿及不可预见的窝工费用）、机械、小型机具、材料及配件、材料倒运和装卸车、水电气、缺陷修复、项目验收费用、资料整理报验及归档费、利润、税金、安全环保、调遣（进出场）、临时工程的建设与拆除、项目协调、拆除费、保险费等费用，以及合同明示或暗示的所有责任、义务和一般风险等。招标人提供压缩空气、水电、室内场地等。</w:t>
      </w:r>
    </w:p>
    <w:p>
      <w:pPr>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2.投标人应根据市场情况、现场实际和自身情况提出合理报价。</w:t>
      </w:r>
    </w:p>
    <w:p>
      <w:pPr>
        <w:adjustRightInd w:val="0"/>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3.报价方式：本工程采用包干总价形式。投标人应充分考虑项目实施期间各类市场风险和国家政策性调整确定风险系数计入报价。</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4.计价方法：本次报价，投标人应根据邀请单位提供的技术要求（详见技术任务书）、项目范围填写单价和合价，投标单位没有填写单价和合价的项目将不予认可，并认为此项费用已包括在工程量清单的基础单价和合价中。任何漏算、错算、考虑不周等因素，其责任均由投标单位自行承担。</w:t>
      </w:r>
    </w:p>
    <w:p>
      <w:pPr>
        <w:adjustRightInd w:val="0"/>
        <w:snapToGrid w:val="0"/>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五、评价方法</w:t>
      </w:r>
    </w:p>
    <w:p>
      <w:pPr>
        <w:adjustRightInd w:val="0"/>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报价承诺函应在规定时间内邮寄或送至中铁物总资源科技有限公司（以下简称“资源科技公司”</w:t>
      </w:r>
      <w:r>
        <w:rPr>
          <w:rFonts w:ascii="仿宋_GB2312" w:hAnsi="宋体" w:eastAsia="仿宋_GB2312"/>
          <w:sz w:val="28"/>
          <w:szCs w:val="28"/>
        </w:rPr>
        <w:t>）</w:t>
      </w:r>
      <w:r>
        <w:rPr>
          <w:rFonts w:hint="eastAsia" w:ascii="仿宋_GB2312" w:hAnsi="宋体" w:eastAsia="仿宋_GB2312"/>
          <w:sz w:val="28"/>
          <w:szCs w:val="28"/>
        </w:rPr>
        <w:t>，资源科技公司将采用</w:t>
      </w:r>
      <w:r>
        <w:rPr>
          <w:rFonts w:hint="eastAsia" w:ascii="仿宋_GB2312" w:hAnsi="宋体" w:eastAsia="仿宋_GB2312"/>
          <w:b/>
          <w:bCs/>
          <w:sz w:val="28"/>
          <w:szCs w:val="28"/>
        </w:rPr>
        <w:t>综合评标法</w:t>
      </w:r>
      <w:r>
        <w:rPr>
          <w:rFonts w:hint="eastAsia" w:ascii="仿宋_GB2312" w:hAnsi="宋体" w:eastAsia="仿宋_GB2312"/>
          <w:sz w:val="28"/>
          <w:szCs w:val="28"/>
        </w:rPr>
        <w:t>对报价函进行综合比选评定</w:t>
      </w:r>
      <w:bookmarkStart w:id="1" w:name="_Hlk24036179"/>
      <w:r>
        <w:rPr>
          <w:rFonts w:hint="eastAsia" w:ascii="仿宋_GB2312" w:hAnsi="宋体" w:eastAsia="仿宋_GB2312"/>
          <w:sz w:val="28"/>
          <w:szCs w:val="28"/>
        </w:rPr>
        <w:t>。综合评审表详见下表：</w:t>
      </w:r>
    </w:p>
    <w:p>
      <w:pPr>
        <w:spacing w:before="100" w:after="100" w:line="440" w:lineRule="exact"/>
        <w:jc w:val="center"/>
        <w:rPr>
          <w:rFonts w:ascii="宋体" w:hAnsi="宋体" w:cs="宋体"/>
          <w:b/>
          <w:bCs/>
          <w:sz w:val="24"/>
        </w:rPr>
      </w:pPr>
      <w:r>
        <w:rPr>
          <w:rFonts w:ascii="宋体" w:hAnsi="宋体" w:cs="宋体"/>
          <w:b/>
          <w:bCs/>
          <w:color w:val="000000"/>
          <w:sz w:val="24"/>
        </w:rPr>
        <w:t>5</w:t>
      </w:r>
      <w:r>
        <w:rPr>
          <w:rFonts w:hint="eastAsia" w:ascii="宋体" w:hAnsi="宋体" w:cs="宋体"/>
          <w:b/>
          <w:bCs/>
          <w:color w:val="000000"/>
          <w:sz w:val="24"/>
        </w:rPr>
        <w:t>.1资信标评审细则</w:t>
      </w:r>
      <w:r>
        <w:rPr>
          <w:rFonts w:hint="eastAsia" w:ascii="宋体" w:hAnsi="宋体" w:cs="宋体"/>
          <w:b/>
          <w:bCs/>
          <w:sz w:val="24"/>
        </w:rPr>
        <w:t>（</w:t>
      </w:r>
      <w:r>
        <w:rPr>
          <w:rFonts w:ascii="宋体" w:hAnsi="宋体" w:cs="宋体"/>
          <w:b/>
          <w:bCs/>
          <w:sz w:val="24"/>
        </w:rPr>
        <w:t>2</w:t>
      </w:r>
      <w:r>
        <w:rPr>
          <w:rFonts w:hint="eastAsia" w:ascii="宋体" w:hAnsi="宋体" w:cs="宋体"/>
          <w:b/>
          <w:bCs/>
          <w:sz w:val="24"/>
        </w:rPr>
        <w:t>0分）</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72"/>
        <w:gridCol w:w="686"/>
        <w:gridCol w:w="407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序号</w:t>
            </w:r>
          </w:p>
        </w:tc>
        <w:tc>
          <w:tcPr>
            <w:tcW w:w="8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评分</w:t>
            </w:r>
          </w:p>
          <w:p>
            <w:pPr>
              <w:spacing w:line="440" w:lineRule="exact"/>
              <w:jc w:val="center"/>
              <w:rPr>
                <w:rFonts w:ascii="宋体" w:hAnsi="宋体" w:cs="宋体"/>
                <w:szCs w:val="21"/>
              </w:rPr>
            </w:pPr>
            <w:r>
              <w:rPr>
                <w:rFonts w:hint="eastAsia" w:ascii="宋体" w:hAnsi="宋体" w:cs="宋体"/>
                <w:szCs w:val="21"/>
              </w:rPr>
              <w:t>因素</w:t>
            </w:r>
          </w:p>
        </w:tc>
        <w:tc>
          <w:tcPr>
            <w:tcW w:w="68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分值</w:t>
            </w:r>
          </w:p>
        </w:tc>
        <w:tc>
          <w:tcPr>
            <w:tcW w:w="40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评审细则</w:t>
            </w:r>
          </w:p>
        </w:tc>
        <w:tc>
          <w:tcPr>
            <w:tcW w:w="20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投标人业绩</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10分</w:t>
            </w:r>
          </w:p>
        </w:tc>
        <w:tc>
          <w:tcPr>
            <w:tcW w:w="4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投标人自2021年1月1日至今承揽过铁路车辆装饰装修施工，每提供一个类似业绩</w:t>
            </w:r>
            <w:r>
              <w:rPr>
                <w:rFonts w:hint="eastAsia" w:ascii="宋体" w:hAnsi="宋体" w:cs="宋体"/>
                <w:b/>
                <w:bCs/>
                <w:szCs w:val="21"/>
              </w:rPr>
              <w:t>最高</w:t>
            </w:r>
            <w:r>
              <w:rPr>
                <w:rFonts w:hint="eastAsia" w:ascii="宋体" w:hAnsi="宋体" w:cs="宋体"/>
                <w:szCs w:val="21"/>
              </w:rPr>
              <w:t>加5分（按单个业绩规模从高到低排序国央企合同</w:t>
            </w:r>
            <w:r>
              <w:rPr>
                <w:rFonts w:ascii="宋体" w:hAnsi="宋体" w:cs="宋体"/>
                <w:szCs w:val="21"/>
              </w:rPr>
              <w:t>10</w:t>
            </w:r>
            <w:r>
              <w:rPr>
                <w:rFonts w:hint="eastAsia" w:ascii="宋体" w:hAnsi="宋体" w:cs="宋体"/>
                <w:szCs w:val="21"/>
              </w:rPr>
              <w:t>分，非国央企平台5分；至多提供</w:t>
            </w:r>
            <w:r>
              <w:rPr>
                <w:rFonts w:ascii="宋体" w:hAnsi="宋体" w:cs="宋体"/>
                <w:szCs w:val="21"/>
              </w:rPr>
              <w:t>2</w:t>
            </w:r>
            <w:r>
              <w:rPr>
                <w:rFonts w:hint="eastAsia" w:ascii="宋体" w:hAnsi="宋体" w:cs="宋体"/>
                <w:szCs w:val="21"/>
              </w:rPr>
              <w:t>份业绩合同），本项满分</w:t>
            </w:r>
            <w:r>
              <w:rPr>
                <w:rFonts w:ascii="宋体" w:hAnsi="宋体" w:cs="宋体"/>
                <w:szCs w:val="21"/>
              </w:rPr>
              <w:t>10</w:t>
            </w:r>
            <w:r>
              <w:rPr>
                <w:rFonts w:hint="eastAsia" w:ascii="宋体" w:hAnsi="宋体" w:cs="宋体"/>
                <w:szCs w:val="21"/>
              </w:rPr>
              <w:t>分</w:t>
            </w:r>
          </w:p>
          <w:p>
            <w:pPr>
              <w:pStyle w:val="9"/>
              <w:ind w:left="0" w:leftChars="0" w:firstLine="0" w:firstLineChars="0"/>
              <w:rPr>
                <w:rFonts w:ascii="宋体" w:hAnsi="宋体" w:cs="宋体"/>
              </w:rPr>
            </w:pP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需提供合同原件，时间以合同签订时间为准。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企业资质及荣誉</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分</w:t>
            </w:r>
          </w:p>
        </w:tc>
        <w:tc>
          <w:tcPr>
            <w:tcW w:w="4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建筑装饰装修工程专业承包贰级以上5分，</w:t>
            </w:r>
          </w:p>
          <w:p>
            <w:pPr>
              <w:spacing w:line="360" w:lineRule="auto"/>
              <w:rPr>
                <w:rFonts w:ascii="宋体" w:hAnsi="宋体" w:cs="宋体"/>
                <w:szCs w:val="21"/>
              </w:rPr>
            </w:pPr>
            <w:r>
              <w:rPr>
                <w:rFonts w:hint="eastAsia" w:ascii="宋体" w:hAnsi="宋体" w:cs="宋体"/>
                <w:szCs w:val="21"/>
              </w:rPr>
              <w:t>防水防腐保温工程专业承包贰级以上5分；</w:t>
            </w:r>
          </w:p>
          <w:p/>
          <w:p>
            <w:pPr>
              <w:widowControl/>
              <w:snapToGrid w:val="0"/>
              <w:spacing w:line="360" w:lineRule="exact"/>
              <w:jc w:val="left"/>
              <w:rPr>
                <w:rFonts w:ascii="宋体" w:hAnsi="宋体" w:cs="宋体"/>
                <w:szCs w:val="21"/>
              </w:rPr>
            </w:pPr>
            <w:r>
              <w:rPr>
                <w:rFonts w:hint="eastAsia" w:ascii="宋体" w:hAnsi="宋体" w:cs="宋体"/>
                <w:szCs w:val="21"/>
              </w:rPr>
              <w:t>本项满分10分</w:t>
            </w: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须同时提供：</w:t>
            </w:r>
            <w:r>
              <w:rPr>
                <w:rFonts w:hint="eastAsia" w:ascii="宋体" w:hAnsi="宋体" w:cs="宋体"/>
                <w:b/>
                <w:bCs/>
                <w:szCs w:val="21"/>
              </w:rPr>
              <w:t>①相关证书原件扫描件；</w:t>
            </w:r>
            <w:r>
              <w:rPr>
                <w:rFonts w:hint="eastAsia" w:ascii="宋体" w:hAnsi="宋体" w:cs="宋体"/>
                <w:szCs w:val="21"/>
              </w:rPr>
              <w:t xml:space="preserve"> </w:t>
            </w:r>
          </w:p>
        </w:tc>
      </w:tr>
    </w:tbl>
    <w:p>
      <w:pPr>
        <w:spacing w:line="360" w:lineRule="exact"/>
        <w:ind w:firstLine="480" w:firstLineChars="200"/>
        <w:rPr>
          <w:rFonts w:ascii="宋体" w:hAnsi="宋体" w:cs="宋体"/>
          <w:color w:val="000000"/>
          <w:sz w:val="24"/>
        </w:rPr>
      </w:pPr>
      <w:r>
        <w:rPr>
          <w:rFonts w:hint="eastAsia" w:ascii="宋体" w:hAnsi="宋体" w:cs="宋体"/>
          <w:color w:val="000000"/>
          <w:sz w:val="24"/>
        </w:rPr>
        <w:t>注：各评委得分的平均值为投标人资信标得分，分值保留两位小数点。</w:t>
      </w:r>
    </w:p>
    <w:p>
      <w:pPr>
        <w:spacing w:before="100" w:after="100" w:line="440" w:lineRule="exact"/>
        <w:jc w:val="center"/>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.2.技术标评审细则</w:t>
      </w:r>
      <w:r>
        <w:rPr>
          <w:rFonts w:hint="eastAsia" w:ascii="宋体" w:hAnsi="宋体" w:cs="宋体"/>
          <w:b/>
          <w:bCs/>
          <w:color w:val="0000FF"/>
          <w:sz w:val="24"/>
        </w:rPr>
        <w:t>（30分）</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72"/>
        <w:gridCol w:w="698"/>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序号</w:t>
            </w:r>
          </w:p>
        </w:tc>
        <w:tc>
          <w:tcPr>
            <w:tcW w:w="8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评分</w:t>
            </w:r>
          </w:p>
          <w:p>
            <w:pPr>
              <w:spacing w:line="440" w:lineRule="exact"/>
              <w:jc w:val="center"/>
              <w:rPr>
                <w:rFonts w:ascii="宋体" w:hAnsi="宋体" w:cs="宋体"/>
                <w:szCs w:val="21"/>
              </w:rPr>
            </w:pPr>
            <w:r>
              <w:rPr>
                <w:rFonts w:hint="eastAsia" w:ascii="宋体" w:hAnsi="宋体" w:cs="宋体"/>
                <w:szCs w:val="21"/>
              </w:rPr>
              <w:t>因素</w:t>
            </w:r>
          </w:p>
        </w:tc>
        <w:tc>
          <w:tcPr>
            <w:tcW w:w="6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分值</w:t>
            </w:r>
          </w:p>
        </w:tc>
        <w:tc>
          <w:tcPr>
            <w:tcW w:w="5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szCs w:val="21"/>
              </w:rPr>
              <w:t>货物装潢施工方案</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ascii="宋体" w:hAnsi="宋体" w:cs="宋体"/>
                <w:b/>
                <w:bCs/>
                <w:szCs w:val="21"/>
              </w:rPr>
              <w:t>20</w:t>
            </w:r>
            <w:r>
              <w:rPr>
                <w:rFonts w:hint="eastAsia" w:ascii="宋体" w:hAnsi="宋体" w:cs="宋体"/>
                <w:b/>
                <w:bCs/>
                <w:szCs w:val="21"/>
              </w:rPr>
              <w:t>分</w:t>
            </w:r>
          </w:p>
        </w:tc>
        <w:tc>
          <w:tcPr>
            <w:tcW w:w="56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Cs/>
                <w:spacing w:val="10"/>
                <w:szCs w:val="21"/>
              </w:rPr>
            </w:pPr>
            <w:r>
              <w:rPr>
                <w:rFonts w:hint="eastAsia" w:ascii="宋体" w:hAnsi="宋体" w:cs="宋体"/>
                <w:szCs w:val="21"/>
              </w:rPr>
              <w:t>方案内容应包括：①露营铁路退役软卧车厢内部施工方案、施工图、水电工程图、</w:t>
            </w:r>
            <w:r>
              <w:rPr>
                <w:rFonts w:hint="eastAsia" w:ascii="宋体" w:hAnsi="宋体" w:cs="宋体"/>
                <w:b/>
                <w:bCs/>
                <w:szCs w:val="21"/>
              </w:rPr>
              <w:t>装修效果图</w:t>
            </w:r>
            <w:r>
              <w:rPr>
                <w:rFonts w:hint="eastAsia" w:ascii="宋体" w:hAnsi="宋体" w:cs="宋体"/>
                <w:szCs w:val="21"/>
              </w:rPr>
              <w:t>等。②露营铁路退役硬座车厢内部施工方案、施工图、水电工程图、</w:t>
            </w:r>
            <w:r>
              <w:rPr>
                <w:rFonts w:hint="eastAsia" w:ascii="宋体" w:hAnsi="宋体" w:cs="宋体"/>
                <w:b/>
                <w:bCs/>
                <w:szCs w:val="21"/>
              </w:rPr>
              <w:t>装修效果图</w:t>
            </w:r>
            <w:r>
              <w:rPr>
                <w:rFonts w:hint="eastAsia" w:ascii="宋体" w:hAnsi="宋体" w:cs="宋体"/>
                <w:szCs w:val="21"/>
              </w:rPr>
              <w:t>等。</w:t>
            </w:r>
            <w:r>
              <w:rPr>
                <w:rFonts w:hint="eastAsia" w:ascii="宋体" w:hAnsi="宋体" w:cs="宋体"/>
                <w:bCs/>
                <w:spacing w:val="10"/>
                <w:szCs w:val="21"/>
              </w:rPr>
              <w:t>根据项目安装方案的科学性、合理性、完整性等因素进行赋分：</w:t>
            </w:r>
          </w:p>
          <w:p>
            <w:pPr>
              <w:widowControl/>
              <w:spacing w:line="360" w:lineRule="exact"/>
              <w:rPr>
                <w:rFonts w:ascii="宋体" w:hAnsi="宋体" w:cs="宋体"/>
                <w:szCs w:val="21"/>
              </w:rPr>
            </w:pPr>
            <w:r>
              <w:rPr>
                <w:rFonts w:hint="eastAsia" w:ascii="宋体" w:hAnsi="宋体" w:cs="宋体"/>
                <w:szCs w:val="21"/>
              </w:rPr>
              <w:t>1）方案内容清晰完整、科学合理、可实施性强，装潢方案完全满足项目采购需求，施工方案结合现场实际布局因地制宜的，充分体现铁路元素的，得</w:t>
            </w:r>
            <w:r>
              <w:rPr>
                <w:rFonts w:ascii="宋体" w:hAnsi="宋体" w:cs="宋体"/>
                <w:b/>
                <w:bCs/>
                <w:szCs w:val="21"/>
              </w:rPr>
              <w:t>20</w:t>
            </w:r>
            <w:r>
              <w:rPr>
                <w:rFonts w:hint="eastAsia" w:ascii="宋体" w:hAnsi="宋体" w:cs="宋体"/>
                <w:szCs w:val="21"/>
              </w:rPr>
              <w:t>分；</w:t>
            </w:r>
          </w:p>
          <w:p>
            <w:pPr>
              <w:spacing w:line="360" w:lineRule="exact"/>
              <w:jc w:val="left"/>
              <w:rPr>
                <w:rFonts w:ascii="宋体" w:hAnsi="宋体" w:cs="宋体"/>
                <w:szCs w:val="21"/>
              </w:rPr>
            </w:pPr>
            <w:r>
              <w:rPr>
                <w:rFonts w:hint="eastAsia" w:ascii="宋体" w:hAnsi="宋体" w:cs="宋体"/>
                <w:szCs w:val="21"/>
              </w:rPr>
              <w:t>2）方案内容较为完整、具备一定的可实施性，装潢方案基本满足项目采购需求，施工方案基本可行的，体现铁路元素的得</w:t>
            </w:r>
            <w:r>
              <w:rPr>
                <w:rFonts w:ascii="宋体" w:hAnsi="宋体" w:cs="宋体"/>
                <w:b/>
                <w:bCs/>
                <w:szCs w:val="21"/>
              </w:rPr>
              <w:t>15</w:t>
            </w:r>
            <w:r>
              <w:rPr>
                <w:rFonts w:hint="eastAsia" w:ascii="宋体" w:hAnsi="宋体" w:cs="宋体"/>
                <w:szCs w:val="21"/>
              </w:rPr>
              <w:t>分；</w:t>
            </w:r>
          </w:p>
          <w:p>
            <w:pPr>
              <w:spacing w:line="360" w:lineRule="exact"/>
              <w:jc w:val="left"/>
              <w:rPr>
                <w:rFonts w:ascii="宋体" w:hAnsi="宋体" w:cs="宋体"/>
                <w:szCs w:val="21"/>
              </w:rPr>
            </w:pPr>
            <w:r>
              <w:rPr>
                <w:rFonts w:hint="eastAsia" w:ascii="宋体" w:hAnsi="宋体" w:cs="宋体"/>
                <w:szCs w:val="21"/>
              </w:rPr>
              <w:t>3）装潢方案内容有欠缺，施工方案方案不合理或出现非专门针对本项目特性内容的，得</w:t>
            </w:r>
            <w:r>
              <w:rPr>
                <w:rFonts w:ascii="宋体" w:hAnsi="宋体" w:cs="宋体"/>
                <w:b/>
                <w:bCs/>
                <w:szCs w:val="21"/>
              </w:rPr>
              <w:t>10</w:t>
            </w:r>
            <w:r>
              <w:rPr>
                <w:rFonts w:hint="eastAsia" w:ascii="宋体" w:hAnsi="宋体" w:cs="宋体"/>
                <w:szCs w:val="21"/>
              </w:rPr>
              <w:t>分；</w:t>
            </w:r>
          </w:p>
          <w:p>
            <w:pPr>
              <w:spacing w:line="360" w:lineRule="exact"/>
              <w:rPr>
                <w:rFonts w:ascii="宋体" w:hAnsi="宋体" w:cs="宋体"/>
                <w:bCs/>
                <w:szCs w:val="21"/>
              </w:rPr>
            </w:pPr>
            <w:r>
              <w:rPr>
                <w:rFonts w:hint="eastAsia" w:ascii="宋体" w:hAnsi="宋体" w:cs="宋体"/>
                <w:szCs w:val="21"/>
              </w:rPr>
              <w:t>4）方案不能满足项目实施要求或未提供的不得分。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质量保证措施及售后服务方案</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ascii="宋体" w:hAnsi="宋体" w:cs="宋体"/>
                <w:szCs w:val="21"/>
              </w:rPr>
              <w:t>5</w:t>
            </w:r>
            <w:r>
              <w:rPr>
                <w:rFonts w:hint="eastAsia" w:ascii="宋体" w:hAnsi="宋体" w:cs="宋体"/>
                <w:szCs w:val="21"/>
              </w:rPr>
              <w:t>分</w:t>
            </w:r>
          </w:p>
        </w:tc>
        <w:tc>
          <w:tcPr>
            <w:tcW w:w="56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Cs/>
                <w:spacing w:val="10"/>
                <w:szCs w:val="21"/>
              </w:rPr>
            </w:pPr>
            <w:r>
              <w:rPr>
                <w:rFonts w:hint="eastAsia" w:ascii="宋体" w:hAnsi="宋体" w:cs="宋体"/>
                <w:szCs w:val="21"/>
              </w:rPr>
              <w:t>方案内容应包括：①装修货物的质量保证措施；②装修货物的售后服务方案；</w:t>
            </w:r>
            <w:r>
              <w:rPr>
                <w:rFonts w:hint="eastAsia" w:ascii="宋体" w:hAnsi="宋体" w:cs="宋体"/>
                <w:bCs/>
                <w:spacing w:val="10"/>
                <w:szCs w:val="21"/>
              </w:rPr>
              <w:t>根据相关方案的科学性、合理性、完整性等因素进行赋分：</w:t>
            </w:r>
          </w:p>
          <w:p>
            <w:pPr>
              <w:spacing w:line="360" w:lineRule="exact"/>
              <w:jc w:val="left"/>
              <w:rPr>
                <w:rFonts w:ascii="宋体" w:hAnsi="宋体" w:cs="宋体"/>
                <w:szCs w:val="21"/>
              </w:rPr>
            </w:pPr>
            <w:r>
              <w:rPr>
                <w:rFonts w:hint="eastAsia" w:ascii="宋体" w:hAnsi="宋体" w:cs="宋体"/>
                <w:szCs w:val="21"/>
              </w:rPr>
              <w:t>1）方案内容充实完整，质量</w:t>
            </w:r>
            <w:r>
              <w:rPr>
                <w:rFonts w:hint="eastAsia" w:ascii="宋体" w:hAnsi="宋体" w:cs="宋体"/>
                <w:bCs/>
                <w:spacing w:val="10"/>
                <w:szCs w:val="21"/>
              </w:rPr>
              <w:t>保证措施</w:t>
            </w:r>
            <w:r>
              <w:rPr>
                <w:rFonts w:hint="eastAsia" w:ascii="宋体" w:hAnsi="宋体" w:cs="宋体"/>
                <w:szCs w:val="21"/>
              </w:rPr>
              <w:t>合理可行、有针对性，售后服务及时周到，能确保及时获得所需的备件和零部件，内容完全符合本项目要求的，得</w:t>
            </w:r>
            <w:r>
              <w:rPr>
                <w:rFonts w:ascii="宋体" w:hAnsi="宋体" w:cs="宋体"/>
                <w:szCs w:val="21"/>
              </w:rPr>
              <w:t>5</w:t>
            </w:r>
            <w:r>
              <w:rPr>
                <w:rFonts w:hint="eastAsia" w:ascii="宋体" w:hAnsi="宋体" w:cs="宋体"/>
                <w:szCs w:val="21"/>
              </w:rPr>
              <w:t>分；</w:t>
            </w:r>
          </w:p>
          <w:p>
            <w:pPr>
              <w:spacing w:line="360" w:lineRule="exact"/>
              <w:jc w:val="left"/>
              <w:rPr>
                <w:rFonts w:ascii="宋体" w:hAnsi="宋体" w:cs="宋体"/>
                <w:szCs w:val="21"/>
              </w:rPr>
            </w:pPr>
            <w:r>
              <w:rPr>
                <w:rFonts w:hint="eastAsia" w:ascii="宋体" w:hAnsi="宋体" w:cs="宋体"/>
                <w:szCs w:val="21"/>
              </w:rPr>
              <w:t>2）方案内容基本完整，具备一定的质量</w:t>
            </w:r>
            <w:r>
              <w:rPr>
                <w:rFonts w:hint="eastAsia" w:ascii="宋体" w:hAnsi="宋体" w:cs="宋体"/>
                <w:bCs/>
                <w:spacing w:val="10"/>
                <w:szCs w:val="21"/>
              </w:rPr>
              <w:t>保证措施</w:t>
            </w:r>
            <w:r>
              <w:rPr>
                <w:rFonts w:hint="eastAsia" w:ascii="宋体" w:hAnsi="宋体" w:cs="宋体"/>
                <w:szCs w:val="21"/>
              </w:rPr>
              <w:t>，售后服务基本符合本项目要求的，得3分；</w:t>
            </w:r>
          </w:p>
          <w:p>
            <w:pPr>
              <w:spacing w:line="360" w:lineRule="exact"/>
              <w:jc w:val="left"/>
              <w:rPr>
                <w:rFonts w:ascii="宋体" w:hAnsi="宋体" w:cs="宋体"/>
                <w:szCs w:val="21"/>
              </w:rPr>
            </w:pPr>
            <w:r>
              <w:rPr>
                <w:rFonts w:hint="eastAsia" w:ascii="宋体" w:hAnsi="宋体" w:cs="宋体"/>
                <w:szCs w:val="21"/>
              </w:rPr>
              <w:t>3）方案内容有欠缺，</w:t>
            </w:r>
            <w:r>
              <w:rPr>
                <w:rFonts w:hint="eastAsia" w:ascii="宋体" w:hAnsi="宋体" w:cs="宋体"/>
                <w:bCs/>
                <w:spacing w:val="10"/>
                <w:szCs w:val="21"/>
              </w:rPr>
              <w:t>质量保证措施存在不足的</w:t>
            </w:r>
            <w:r>
              <w:rPr>
                <w:rFonts w:hint="eastAsia" w:ascii="宋体" w:hAnsi="宋体" w:cs="宋体"/>
                <w:szCs w:val="21"/>
              </w:rPr>
              <w:t>，售后服务不够及时的，得</w:t>
            </w:r>
            <w:r>
              <w:rPr>
                <w:rFonts w:ascii="宋体" w:hAnsi="宋体" w:cs="宋体"/>
                <w:szCs w:val="21"/>
              </w:rPr>
              <w:t>1</w:t>
            </w:r>
            <w:r>
              <w:rPr>
                <w:rFonts w:hint="eastAsia" w:ascii="宋体" w:hAnsi="宋体" w:cs="宋体"/>
                <w:szCs w:val="21"/>
              </w:rPr>
              <w:t>分；</w:t>
            </w:r>
          </w:p>
          <w:p>
            <w:pPr>
              <w:spacing w:line="360" w:lineRule="exact"/>
              <w:rPr>
                <w:rFonts w:ascii="宋体" w:hAnsi="宋体" w:cs="宋体"/>
                <w:szCs w:val="21"/>
              </w:rPr>
            </w:pPr>
            <w:r>
              <w:rPr>
                <w:rFonts w:hint="eastAsia" w:ascii="宋体" w:hAnsi="宋体" w:cs="宋体"/>
                <w:szCs w:val="21"/>
              </w:rPr>
              <w:t>4）方案不能满足项目实施要求或未提供的不得分。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3</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安全环保及职业卫生方案</w:t>
            </w:r>
          </w:p>
        </w:tc>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ascii="宋体" w:hAnsi="宋体" w:cs="宋体"/>
                <w:szCs w:val="21"/>
              </w:rPr>
              <w:t>5</w:t>
            </w:r>
            <w:r>
              <w:rPr>
                <w:rFonts w:hint="eastAsia" w:ascii="宋体" w:hAnsi="宋体" w:cs="宋体"/>
                <w:szCs w:val="21"/>
              </w:rPr>
              <w:t>分</w:t>
            </w:r>
          </w:p>
        </w:tc>
        <w:tc>
          <w:tcPr>
            <w:tcW w:w="56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Cs w:val="21"/>
              </w:rPr>
            </w:pPr>
            <w:r>
              <w:rPr>
                <w:rFonts w:hint="eastAsia" w:ascii="宋体" w:hAnsi="宋体" w:cs="宋体"/>
                <w:bCs/>
                <w:szCs w:val="21"/>
              </w:rPr>
              <w:t>内容包含并不限于项目实施过程中可能发生的重大事件的整体预案、紧急情况下的操作及应对方法等，由评委会评分：</w:t>
            </w:r>
          </w:p>
          <w:p>
            <w:pPr>
              <w:spacing w:line="360" w:lineRule="exact"/>
              <w:rPr>
                <w:rFonts w:ascii="宋体" w:hAnsi="宋体" w:cs="宋体"/>
                <w:bCs/>
                <w:szCs w:val="21"/>
              </w:rPr>
            </w:pPr>
            <w:r>
              <w:rPr>
                <w:rFonts w:hint="eastAsia" w:ascii="宋体" w:hAnsi="宋体" w:cs="宋体"/>
                <w:bCs/>
                <w:szCs w:val="21"/>
              </w:rPr>
              <w:t>1）应急方案与采购需求结合紧密，应急风险源分析全面、考虑周到，得</w:t>
            </w:r>
            <w:r>
              <w:rPr>
                <w:rFonts w:ascii="宋体" w:hAnsi="宋体" w:cs="宋体"/>
                <w:bCs/>
                <w:szCs w:val="21"/>
              </w:rPr>
              <w:t>5</w:t>
            </w:r>
            <w:r>
              <w:rPr>
                <w:rFonts w:hint="eastAsia" w:ascii="宋体" w:hAnsi="宋体" w:cs="宋体"/>
                <w:bCs/>
                <w:szCs w:val="21"/>
              </w:rPr>
              <w:t>分；</w:t>
            </w:r>
          </w:p>
          <w:p>
            <w:pPr>
              <w:spacing w:line="360" w:lineRule="exact"/>
              <w:rPr>
                <w:rFonts w:ascii="宋体" w:hAnsi="宋体" w:cs="宋体"/>
                <w:bCs/>
                <w:szCs w:val="21"/>
              </w:rPr>
            </w:pPr>
            <w:r>
              <w:rPr>
                <w:rFonts w:hint="eastAsia" w:ascii="宋体" w:hAnsi="宋体" w:cs="宋体"/>
                <w:bCs/>
                <w:szCs w:val="21"/>
              </w:rPr>
              <w:t>2）应急方案与采购需求结合较为紧密的，风险源分析相对较全面，得</w:t>
            </w:r>
            <w:r>
              <w:rPr>
                <w:rFonts w:ascii="宋体" w:hAnsi="宋体" w:cs="宋体"/>
                <w:bCs/>
                <w:szCs w:val="21"/>
              </w:rPr>
              <w:t>3</w:t>
            </w:r>
            <w:r>
              <w:rPr>
                <w:rFonts w:hint="eastAsia" w:ascii="宋体" w:hAnsi="宋体" w:cs="宋体"/>
                <w:bCs/>
                <w:szCs w:val="21"/>
              </w:rPr>
              <w:t>分；</w:t>
            </w:r>
          </w:p>
          <w:p>
            <w:pPr>
              <w:spacing w:line="360" w:lineRule="exact"/>
              <w:rPr>
                <w:rFonts w:ascii="宋体" w:hAnsi="宋体" w:cs="宋体"/>
                <w:bCs/>
                <w:szCs w:val="21"/>
              </w:rPr>
            </w:pPr>
            <w:r>
              <w:rPr>
                <w:rFonts w:hint="eastAsia" w:ascii="宋体" w:hAnsi="宋体" w:cs="宋体"/>
                <w:bCs/>
                <w:szCs w:val="21"/>
              </w:rPr>
              <w:t>3）有基本的应急风险源分析，应急方案基本符合项目要求的，得</w:t>
            </w:r>
            <w:r>
              <w:rPr>
                <w:rFonts w:ascii="宋体" w:hAnsi="宋体" w:cs="宋体"/>
                <w:bCs/>
                <w:szCs w:val="21"/>
              </w:rPr>
              <w:t>1</w:t>
            </w:r>
            <w:r>
              <w:rPr>
                <w:rFonts w:hint="eastAsia" w:ascii="宋体" w:hAnsi="宋体" w:cs="宋体"/>
                <w:bCs/>
                <w:szCs w:val="21"/>
              </w:rPr>
              <w:t>分；</w:t>
            </w:r>
          </w:p>
          <w:p>
            <w:pPr>
              <w:spacing w:line="360" w:lineRule="exact"/>
              <w:rPr>
                <w:rFonts w:ascii="宋体" w:hAnsi="宋体" w:cs="宋体"/>
                <w:bCs/>
                <w:szCs w:val="21"/>
              </w:rPr>
            </w:pPr>
            <w:r>
              <w:rPr>
                <w:rFonts w:hint="eastAsia" w:ascii="宋体" w:hAnsi="宋体" w:cs="宋体"/>
                <w:bCs/>
                <w:szCs w:val="21"/>
              </w:rPr>
              <w:t>4）较差或未提供不得分。</w:t>
            </w:r>
          </w:p>
        </w:tc>
      </w:tr>
    </w:tbl>
    <w:p>
      <w:pPr>
        <w:spacing w:line="360" w:lineRule="exact"/>
        <w:jc w:val="center"/>
        <w:rPr>
          <w:rFonts w:ascii="宋体" w:hAnsi="宋体" w:cs="宋体"/>
          <w:sz w:val="24"/>
        </w:rPr>
      </w:pPr>
      <w:r>
        <w:rPr>
          <w:rFonts w:hint="eastAsia" w:ascii="宋体" w:hAnsi="宋体" w:cs="宋体"/>
          <w:sz w:val="24"/>
        </w:rPr>
        <w:t>注：各评委得分的平均值为投标人技术标得分，分值保留两位小数点。</w:t>
      </w:r>
    </w:p>
    <w:p>
      <w:pPr>
        <w:spacing w:before="100" w:after="100" w:line="440" w:lineRule="exact"/>
        <w:jc w:val="center"/>
        <w:rPr>
          <w:rFonts w:ascii="宋体" w:hAnsi="宋体" w:cs="宋体"/>
          <w:b/>
          <w:bCs/>
          <w:sz w:val="24"/>
        </w:rPr>
      </w:pPr>
      <w:r>
        <w:rPr>
          <w:rFonts w:ascii="宋体" w:hAnsi="宋体" w:cs="宋体"/>
          <w:b/>
          <w:bCs/>
          <w:sz w:val="24"/>
        </w:rPr>
        <w:t>5</w:t>
      </w:r>
      <w:r>
        <w:rPr>
          <w:rFonts w:hint="eastAsia" w:ascii="宋体" w:hAnsi="宋体" w:cs="宋体"/>
          <w:b/>
          <w:bCs/>
          <w:sz w:val="24"/>
        </w:rPr>
        <w:t>.3商务标评审细则（</w:t>
      </w:r>
      <w:r>
        <w:rPr>
          <w:rFonts w:ascii="宋体" w:hAnsi="宋体" w:cs="宋体"/>
          <w:b/>
          <w:bCs/>
          <w:sz w:val="24"/>
        </w:rPr>
        <w:t>5</w:t>
      </w:r>
      <w:r>
        <w:rPr>
          <w:rFonts w:hint="eastAsia" w:ascii="宋体" w:hAnsi="宋体" w:cs="宋体"/>
          <w:b/>
          <w:bCs/>
          <w:sz w:val="24"/>
        </w:rPr>
        <w:t>0分）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72"/>
        <w:gridCol w:w="820"/>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20" w:type="dxa"/>
            <w:vAlign w:val="center"/>
          </w:tcPr>
          <w:p>
            <w:pPr>
              <w:spacing w:line="500" w:lineRule="exact"/>
              <w:jc w:val="center"/>
              <w:rPr>
                <w:rFonts w:ascii="宋体" w:hAnsi="宋体" w:cs="宋体"/>
                <w:szCs w:val="21"/>
              </w:rPr>
            </w:pPr>
            <w:r>
              <w:rPr>
                <w:rFonts w:hint="eastAsia" w:ascii="宋体" w:hAnsi="宋体" w:cs="宋体"/>
                <w:szCs w:val="21"/>
              </w:rPr>
              <w:t>序号</w:t>
            </w:r>
          </w:p>
        </w:tc>
        <w:tc>
          <w:tcPr>
            <w:tcW w:w="1072" w:type="dxa"/>
            <w:vAlign w:val="center"/>
          </w:tcPr>
          <w:p>
            <w:pPr>
              <w:spacing w:line="500" w:lineRule="exact"/>
              <w:rPr>
                <w:rFonts w:ascii="宋体" w:hAnsi="宋体" w:cs="宋体"/>
                <w:szCs w:val="21"/>
              </w:rPr>
            </w:pPr>
            <w:r>
              <w:rPr>
                <w:rFonts w:hint="eastAsia" w:ascii="宋体" w:hAnsi="宋体" w:cs="宋体"/>
                <w:szCs w:val="21"/>
              </w:rPr>
              <w:t>评分因素</w:t>
            </w:r>
          </w:p>
        </w:tc>
        <w:tc>
          <w:tcPr>
            <w:tcW w:w="820" w:type="dxa"/>
            <w:vAlign w:val="center"/>
          </w:tcPr>
          <w:p>
            <w:pPr>
              <w:spacing w:line="500" w:lineRule="exact"/>
              <w:rPr>
                <w:rFonts w:ascii="宋体" w:hAnsi="宋体" w:cs="宋体"/>
                <w:szCs w:val="21"/>
              </w:rPr>
            </w:pPr>
            <w:r>
              <w:rPr>
                <w:rFonts w:hint="eastAsia" w:ascii="宋体" w:hAnsi="宋体" w:cs="宋体"/>
                <w:szCs w:val="21"/>
              </w:rPr>
              <w:t>分值</w:t>
            </w:r>
          </w:p>
        </w:tc>
        <w:tc>
          <w:tcPr>
            <w:tcW w:w="5848" w:type="dxa"/>
            <w:vAlign w:val="center"/>
          </w:tcPr>
          <w:p>
            <w:pPr>
              <w:spacing w:line="500" w:lineRule="exact"/>
              <w:jc w:val="center"/>
              <w:rPr>
                <w:rFonts w:ascii="宋体" w:hAnsi="宋体" w:cs="宋体"/>
                <w:szCs w:val="21"/>
              </w:rPr>
            </w:pPr>
            <w:r>
              <w:rPr>
                <w:rFonts w:hint="eastAsia" w:ascii="宋体" w:hAnsi="宋体" w:cs="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vAlign w:val="center"/>
          </w:tcPr>
          <w:p>
            <w:pPr>
              <w:spacing w:line="500" w:lineRule="exact"/>
              <w:jc w:val="center"/>
              <w:rPr>
                <w:rFonts w:ascii="宋体" w:hAnsi="宋体" w:cs="宋体"/>
                <w:szCs w:val="21"/>
              </w:rPr>
            </w:pPr>
            <w:r>
              <w:rPr>
                <w:rFonts w:hint="eastAsia" w:ascii="宋体" w:hAnsi="宋体" w:cs="宋体"/>
                <w:szCs w:val="21"/>
              </w:rPr>
              <w:t>1</w:t>
            </w:r>
          </w:p>
        </w:tc>
        <w:tc>
          <w:tcPr>
            <w:tcW w:w="1072" w:type="dxa"/>
            <w:vAlign w:val="center"/>
          </w:tcPr>
          <w:p>
            <w:pPr>
              <w:spacing w:line="500" w:lineRule="exact"/>
              <w:jc w:val="center"/>
              <w:rPr>
                <w:rFonts w:ascii="宋体" w:hAnsi="宋体" w:cs="宋体"/>
                <w:szCs w:val="21"/>
              </w:rPr>
            </w:pPr>
            <w:r>
              <w:rPr>
                <w:rFonts w:hint="eastAsia" w:ascii="宋体" w:hAnsi="宋体" w:cs="宋体"/>
                <w:szCs w:val="21"/>
              </w:rPr>
              <w:t>报价</w:t>
            </w:r>
          </w:p>
        </w:tc>
        <w:tc>
          <w:tcPr>
            <w:tcW w:w="820"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u w:val="single"/>
              </w:rPr>
              <w:t>（</w:t>
            </w:r>
            <w:r>
              <w:rPr>
                <w:rFonts w:ascii="宋体" w:hAnsi="宋体" w:cs="宋体"/>
                <w:bCs/>
                <w:szCs w:val="21"/>
                <w:u w:val="single"/>
              </w:rPr>
              <w:t>5</w:t>
            </w:r>
            <w:r>
              <w:rPr>
                <w:rFonts w:hint="eastAsia" w:ascii="宋体" w:hAnsi="宋体" w:cs="宋体"/>
                <w:bCs/>
                <w:szCs w:val="21"/>
                <w:u w:val="single"/>
              </w:rPr>
              <w:t>0）</w:t>
            </w:r>
            <w:r>
              <w:rPr>
                <w:rFonts w:hint="eastAsia" w:ascii="宋体" w:hAnsi="宋体" w:cs="宋体"/>
                <w:bCs/>
                <w:szCs w:val="21"/>
              </w:rPr>
              <w:t>分</w:t>
            </w:r>
          </w:p>
        </w:tc>
        <w:tc>
          <w:tcPr>
            <w:tcW w:w="5848" w:type="dxa"/>
            <w:vAlign w:val="center"/>
          </w:tcPr>
          <w:p>
            <w:pPr>
              <w:tabs>
                <w:tab w:val="left" w:pos="1080"/>
              </w:tabs>
              <w:wordWrap w:val="0"/>
              <w:spacing w:line="440" w:lineRule="exact"/>
              <w:rPr>
                <w:rFonts w:ascii="宋体" w:hAnsi="宋体" w:cs="宋体"/>
                <w:b/>
                <w:bCs/>
                <w:szCs w:val="21"/>
              </w:rPr>
            </w:pPr>
            <w:r>
              <w:rPr>
                <w:rFonts w:hint="eastAsia" w:ascii="宋体" w:hAnsi="宋体" w:cs="宋体"/>
                <w:b/>
                <w:bCs/>
                <w:szCs w:val="21"/>
              </w:rPr>
              <w:t>采购人设置投标报价最高限价，各投标人有效报价总价不得高于最高限价，否则其投标文件按无效标处理。</w:t>
            </w:r>
          </w:p>
          <w:p>
            <w:pPr>
              <w:tabs>
                <w:tab w:val="left" w:pos="1080"/>
              </w:tabs>
              <w:spacing w:line="440" w:lineRule="exact"/>
              <w:rPr>
                <w:rFonts w:ascii="宋体" w:hAnsi="宋体" w:cs="宋体"/>
                <w:szCs w:val="21"/>
              </w:rPr>
            </w:pPr>
            <w:r>
              <w:rPr>
                <w:rFonts w:hint="eastAsia" w:ascii="宋体" w:hAnsi="宋体" w:cs="宋体"/>
                <w:szCs w:val="21"/>
              </w:rPr>
              <w:t>1.评标基准价=</w:t>
            </w:r>
            <w:r>
              <w:rPr>
                <w:rFonts w:hint="eastAsia" w:ascii="宋体" w:hAnsi="宋体" w:cs="宋体"/>
                <w:szCs w:val="21"/>
                <w:u w:val="single"/>
              </w:rPr>
              <w:t>所有有效投标人的最低报价</w:t>
            </w:r>
            <w:r>
              <w:rPr>
                <w:rFonts w:hint="eastAsia" w:ascii="宋体" w:hAnsi="宋体" w:cs="宋体"/>
                <w:szCs w:val="21"/>
              </w:rPr>
              <w:t>；其得分为满分；</w:t>
            </w:r>
          </w:p>
          <w:p>
            <w:pPr>
              <w:tabs>
                <w:tab w:val="left" w:pos="1080"/>
              </w:tabs>
              <w:spacing w:line="440" w:lineRule="exact"/>
              <w:jc w:val="left"/>
              <w:rPr>
                <w:rFonts w:ascii="宋体" w:hAnsi="宋体" w:cs="宋体"/>
                <w:szCs w:val="21"/>
              </w:rPr>
            </w:pPr>
            <w:r>
              <w:rPr>
                <w:rFonts w:hint="eastAsia" w:ascii="宋体" w:hAnsi="宋体" w:cs="宋体"/>
                <w:szCs w:val="21"/>
              </w:rPr>
              <w:t>2.其它报价得分=评标基准价/投标报价*</w:t>
            </w:r>
            <w:r>
              <w:rPr>
                <w:rFonts w:hint="eastAsia" w:ascii="宋体" w:hAnsi="宋体" w:cs="宋体"/>
                <w:szCs w:val="21"/>
                <w:u w:val="single"/>
              </w:rPr>
              <w:t>（</w:t>
            </w:r>
            <w:r>
              <w:rPr>
                <w:rFonts w:ascii="宋体" w:hAnsi="宋体" w:cs="宋体"/>
                <w:szCs w:val="21"/>
                <w:u w:val="single"/>
              </w:rPr>
              <w:t>5</w:t>
            </w:r>
            <w:r>
              <w:rPr>
                <w:rFonts w:hint="eastAsia" w:ascii="宋体" w:hAnsi="宋体" w:cs="宋体"/>
                <w:szCs w:val="21"/>
                <w:u w:val="single"/>
              </w:rPr>
              <w:t>0）</w:t>
            </w:r>
            <w:r>
              <w:rPr>
                <w:rFonts w:hint="eastAsia" w:ascii="宋体" w:hAnsi="宋体" w:cs="宋体"/>
                <w:szCs w:val="21"/>
              </w:rPr>
              <w:t>分；</w:t>
            </w:r>
          </w:p>
          <w:p>
            <w:pPr>
              <w:tabs>
                <w:tab w:val="left" w:pos="1080"/>
              </w:tabs>
              <w:spacing w:line="440" w:lineRule="exact"/>
              <w:jc w:val="left"/>
              <w:rPr>
                <w:rFonts w:ascii="宋体" w:hAnsi="宋体" w:cs="宋体"/>
                <w:szCs w:val="21"/>
              </w:rPr>
            </w:pPr>
            <w:r>
              <w:rPr>
                <w:rFonts w:hint="eastAsia" w:ascii="宋体" w:hAnsi="宋体" w:cs="宋体"/>
                <w:szCs w:val="21"/>
              </w:rPr>
              <w:t>3.本项分值由评标委员会负责组织计算。</w:t>
            </w:r>
          </w:p>
        </w:tc>
      </w:tr>
    </w:tbl>
    <w:p>
      <w:pPr>
        <w:adjustRightInd w:val="0"/>
        <w:snapToGrid w:val="0"/>
        <w:spacing w:line="520" w:lineRule="exact"/>
        <w:ind w:firstLine="560" w:firstLineChars="200"/>
        <w:rPr>
          <w:rFonts w:ascii="仿宋_GB2312" w:hAnsi="宋体" w:eastAsia="仿宋_GB2312"/>
          <w:sz w:val="28"/>
          <w:szCs w:val="28"/>
        </w:rPr>
      </w:pPr>
    </w:p>
    <w:p>
      <w:pPr>
        <w:adjustRightInd w:val="0"/>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经招标人评审为有效投标的（不少于三份），综合评审得分排名前</w:t>
      </w:r>
      <w:r>
        <w:rPr>
          <w:rFonts w:ascii="仿宋_GB2312" w:hAnsi="宋体" w:eastAsia="仿宋_GB2312"/>
          <w:sz w:val="28"/>
          <w:szCs w:val="28"/>
        </w:rPr>
        <w:t>3</w:t>
      </w:r>
      <w:r>
        <w:rPr>
          <w:rFonts w:hint="eastAsia" w:ascii="仿宋_GB2312" w:hAnsi="宋体" w:eastAsia="仿宋_GB2312"/>
          <w:sz w:val="28"/>
          <w:szCs w:val="28"/>
        </w:rPr>
        <w:t>位的单位进行</w:t>
      </w:r>
      <w:ins w:id="9" w:author="司先春" w:date="2024-03-14T11:07:00Z">
        <w:r>
          <w:rPr>
            <w:rFonts w:hint="eastAsia" w:ascii="仿宋_GB2312" w:hAnsi="宋体" w:eastAsia="仿宋_GB2312"/>
            <w:sz w:val="28"/>
            <w:szCs w:val="28"/>
          </w:rPr>
          <w:t>第二轮</w:t>
        </w:r>
      </w:ins>
      <w:r>
        <w:rPr>
          <w:rFonts w:hint="eastAsia" w:ascii="仿宋_GB2312" w:hAnsi="宋体" w:eastAsia="仿宋_GB2312"/>
          <w:sz w:val="28"/>
          <w:szCs w:val="28"/>
        </w:rPr>
        <w:t>价格竞争性谈判，确定最终中标单位。</w:t>
      </w:r>
    </w:p>
    <w:p>
      <w:pPr>
        <w:adjustRightInd w:val="0"/>
        <w:snapToGrid w:val="0"/>
        <w:spacing w:line="520" w:lineRule="exact"/>
        <w:ind w:firstLine="560" w:firstLineChars="200"/>
        <w:rPr>
          <w:rFonts w:ascii="宋体" w:hAnsi="宋体"/>
          <w:szCs w:val="21"/>
        </w:rPr>
      </w:pPr>
      <w:r>
        <w:rPr>
          <w:rFonts w:hint="eastAsia" w:ascii="仿宋_GB2312" w:hAnsi="宋体" w:eastAsia="仿宋_GB2312"/>
          <w:sz w:val="28"/>
          <w:szCs w:val="28"/>
        </w:rPr>
        <w:t>中标单位在中标通知书发出三天内与资源科技公司签订施工承包合同。</w:t>
      </w:r>
    </w:p>
    <w:bookmarkEnd w:id="1"/>
    <w:p>
      <w:pPr>
        <w:adjustRightInd w:val="0"/>
        <w:snapToGrid w:val="0"/>
        <w:spacing w:line="520" w:lineRule="exact"/>
        <w:ind w:firstLine="562" w:firstLineChars="200"/>
        <w:rPr>
          <w:rFonts w:ascii="仿宋_GB2312" w:hAnsi="宋体"/>
          <w:b/>
          <w:bCs/>
          <w:sz w:val="28"/>
          <w:szCs w:val="28"/>
        </w:rPr>
      </w:pPr>
      <w:r>
        <w:rPr>
          <w:rFonts w:hint="eastAsia" w:ascii="仿宋_GB2312" w:hAnsi="宋体" w:eastAsia="仿宋_GB2312"/>
          <w:b/>
          <w:bCs/>
          <w:sz w:val="28"/>
          <w:szCs w:val="28"/>
        </w:rPr>
        <w:t>六、投标文件的提交及开标时间</w:t>
      </w:r>
    </w:p>
    <w:p>
      <w:pPr>
        <w:spacing w:line="520" w:lineRule="exact"/>
        <w:rPr>
          <w:rFonts w:ascii="仿宋_GB2312" w:hAnsi="宋体" w:eastAsia="仿宋_GB2312"/>
          <w:sz w:val="28"/>
          <w:szCs w:val="28"/>
        </w:rPr>
      </w:pPr>
      <w:r>
        <w:rPr>
          <w:rFonts w:hint="eastAsia" w:ascii="仿宋_GB2312" w:hAnsi="宋体" w:eastAsia="仿宋_GB2312"/>
          <w:sz w:val="28"/>
          <w:szCs w:val="28"/>
        </w:rPr>
        <w:t>　  1.投标文件应由投标单位加盖单位公章和单位法定代表人或法定代表人委托的代理人印鉴。</w:t>
      </w:r>
    </w:p>
    <w:p>
      <w:pPr>
        <w:adjustRightInd w:val="0"/>
        <w:spacing w:line="520" w:lineRule="exact"/>
        <w:ind w:firstLine="280" w:firstLineChars="100"/>
        <w:rPr>
          <w:rFonts w:ascii="仿宋_GB2312" w:hAnsi="宋体" w:eastAsia="仿宋_GB2312"/>
          <w:sz w:val="28"/>
          <w:szCs w:val="28"/>
        </w:rPr>
      </w:pPr>
      <w:r>
        <w:rPr>
          <w:rFonts w:hint="eastAsia" w:ascii="仿宋_GB2312" w:hAnsi="宋体" w:eastAsia="仿宋_GB2312"/>
          <w:sz w:val="28"/>
          <w:szCs w:val="28"/>
        </w:rPr>
        <w:t>　2.投标单位应在</w:t>
      </w:r>
      <w:r>
        <w:rPr>
          <w:rFonts w:hint="eastAsia" w:ascii="仿宋_GB2312" w:hAnsi="宋体" w:eastAsia="仿宋_GB2312"/>
          <w:b/>
          <w:sz w:val="28"/>
          <w:szCs w:val="28"/>
        </w:rPr>
        <w:t>2024年</w:t>
      </w:r>
      <w:r>
        <w:rPr>
          <w:rFonts w:ascii="仿宋_GB2312" w:hAnsi="宋体" w:eastAsia="仿宋_GB2312"/>
          <w:b/>
          <w:sz w:val="28"/>
          <w:szCs w:val="28"/>
        </w:rPr>
        <w:t xml:space="preserve"> 3 </w:t>
      </w:r>
      <w:r>
        <w:rPr>
          <w:rFonts w:hint="eastAsia" w:ascii="仿宋_GB2312" w:hAnsi="宋体" w:eastAsia="仿宋_GB2312"/>
          <w:b/>
          <w:sz w:val="28"/>
          <w:szCs w:val="28"/>
        </w:rPr>
        <w:t>月</w:t>
      </w:r>
      <w:r>
        <w:rPr>
          <w:rFonts w:ascii="仿宋_GB2312" w:hAnsi="宋体" w:eastAsia="仿宋_GB2312"/>
          <w:b/>
          <w:sz w:val="28"/>
          <w:szCs w:val="28"/>
        </w:rPr>
        <w:t xml:space="preserve"> 26  </w:t>
      </w:r>
      <w:r>
        <w:rPr>
          <w:rFonts w:hint="eastAsia" w:ascii="仿宋_GB2312" w:hAnsi="宋体" w:eastAsia="仿宋_GB2312"/>
          <w:b/>
          <w:sz w:val="28"/>
          <w:szCs w:val="28"/>
        </w:rPr>
        <w:t>日</w:t>
      </w:r>
      <w:r>
        <w:rPr>
          <w:rFonts w:ascii="仿宋_GB2312" w:hAnsi="宋体" w:eastAsia="仿宋_GB2312"/>
          <w:b/>
          <w:sz w:val="28"/>
          <w:szCs w:val="28"/>
        </w:rPr>
        <w:t xml:space="preserve"> 9 </w:t>
      </w:r>
      <w:r>
        <w:rPr>
          <w:rFonts w:hint="eastAsia" w:ascii="仿宋_GB2312" w:hAnsi="宋体" w:eastAsia="仿宋_GB2312"/>
          <w:b/>
          <w:sz w:val="28"/>
          <w:szCs w:val="28"/>
        </w:rPr>
        <w:t>：00之前</w:t>
      </w:r>
      <w:r>
        <w:rPr>
          <w:rFonts w:hint="eastAsia" w:ascii="仿宋_GB2312" w:hAnsi="宋体" w:eastAsia="仿宋_GB2312"/>
          <w:sz w:val="28"/>
          <w:szCs w:val="28"/>
        </w:rPr>
        <w:t>将投标文件（胶装）密封送至资源科技公司。开标时间为：</w:t>
      </w:r>
      <w:r>
        <w:rPr>
          <w:rFonts w:hint="eastAsia" w:ascii="仿宋_GB2312" w:hAnsi="宋体" w:eastAsia="仿宋_GB2312"/>
          <w:b/>
          <w:sz w:val="28"/>
          <w:szCs w:val="28"/>
        </w:rPr>
        <w:t>2024年</w:t>
      </w:r>
      <w:r>
        <w:rPr>
          <w:rFonts w:ascii="仿宋_GB2312" w:hAnsi="宋体" w:eastAsia="仿宋_GB2312"/>
          <w:b/>
          <w:sz w:val="28"/>
          <w:szCs w:val="28"/>
        </w:rPr>
        <w:t xml:space="preserve"> 3 </w:t>
      </w:r>
      <w:r>
        <w:rPr>
          <w:rFonts w:hint="eastAsia" w:ascii="仿宋_GB2312" w:hAnsi="宋体" w:eastAsia="仿宋_GB2312"/>
          <w:b/>
          <w:sz w:val="28"/>
          <w:szCs w:val="28"/>
        </w:rPr>
        <w:t>月</w:t>
      </w:r>
      <w:r>
        <w:rPr>
          <w:rFonts w:ascii="仿宋_GB2312" w:hAnsi="宋体" w:eastAsia="仿宋_GB2312"/>
          <w:b/>
          <w:sz w:val="28"/>
          <w:szCs w:val="28"/>
        </w:rPr>
        <w:t xml:space="preserve">  26 </w:t>
      </w:r>
      <w:r>
        <w:rPr>
          <w:rFonts w:hint="eastAsia" w:ascii="仿宋_GB2312" w:hAnsi="宋体" w:eastAsia="仿宋_GB2312"/>
          <w:b/>
          <w:sz w:val="28"/>
          <w:szCs w:val="28"/>
        </w:rPr>
        <w:t>日</w:t>
      </w:r>
      <w:r>
        <w:rPr>
          <w:rFonts w:ascii="仿宋_GB2312" w:hAnsi="宋体" w:eastAsia="仿宋_GB2312"/>
          <w:b/>
          <w:sz w:val="28"/>
          <w:szCs w:val="28"/>
        </w:rPr>
        <w:t xml:space="preserve"> 10</w:t>
      </w:r>
      <w:r>
        <w:rPr>
          <w:rFonts w:hint="eastAsia" w:ascii="仿宋_GB2312" w:hAnsi="宋体" w:eastAsia="仿宋_GB2312"/>
          <w:b/>
          <w:sz w:val="28"/>
          <w:szCs w:val="28"/>
        </w:rPr>
        <w:t>：00</w:t>
      </w:r>
    </w:p>
    <w:p>
      <w:pPr>
        <w:adjustRightInd w:val="0"/>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联 系 人： </w:t>
      </w:r>
      <w:r>
        <w:rPr>
          <w:rFonts w:ascii="仿宋_GB2312" w:hAnsi="宋体" w:eastAsia="仿宋_GB2312"/>
          <w:sz w:val="28"/>
          <w:szCs w:val="28"/>
        </w:rPr>
        <w:t xml:space="preserve"> </w:t>
      </w:r>
      <w:r>
        <w:rPr>
          <w:rFonts w:hint="eastAsia" w:ascii="仿宋_GB2312" w:hAnsi="宋体" w:eastAsia="仿宋_GB2312"/>
          <w:sz w:val="28"/>
          <w:szCs w:val="28"/>
        </w:rPr>
        <w:t>刘哲</w:t>
      </w:r>
      <w:r>
        <w:rPr>
          <w:rFonts w:ascii="仿宋_GB2312" w:hAnsi="宋体" w:eastAsia="仿宋_GB2312"/>
          <w:sz w:val="28"/>
          <w:szCs w:val="28"/>
        </w:rPr>
        <w:t xml:space="preserve">  </w:t>
      </w:r>
      <w:r>
        <w:rPr>
          <w:rFonts w:hint="eastAsia" w:ascii="仿宋_GB2312" w:hAnsi="宋体" w:eastAsia="仿宋_GB2312"/>
          <w:sz w:val="28"/>
          <w:szCs w:val="28"/>
        </w:rPr>
        <w:t>联系电话：</w:t>
      </w:r>
      <w:r>
        <w:rPr>
          <w:rFonts w:ascii="仿宋_GB2312" w:hAnsi="宋体" w:eastAsia="仿宋_GB2312"/>
          <w:sz w:val="28"/>
          <w:szCs w:val="28"/>
        </w:rPr>
        <w:t>18855561886</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邮寄地址：安徽省马鞍山市花山区天门大道中段中铁物总资源科技有限公司</w:t>
      </w:r>
    </w:p>
    <w:p>
      <w:pPr>
        <w:spacing w:line="52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七、投标文件的编制</w:t>
      </w:r>
    </w:p>
    <w:p>
      <w:pPr>
        <w:spacing w:line="520" w:lineRule="exact"/>
        <w:rPr>
          <w:rFonts w:ascii="仿宋_GB2312" w:hAnsi="宋体" w:eastAsia="仿宋_GB2312"/>
          <w:sz w:val="28"/>
          <w:szCs w:val="28"/>
        </w:rPr>
      </w:pPr>
      <w:r>
        <w:rPr>
          <w:rFonts w:hint="eastAsia" w:ascii="仿宋_GB2312" w:hAnsi="宋体" w:eastAsia="仿宋_GB2312"/>
          <w:sz w:val="28"/>
          <w:szCs w:val="28"/>
        </w:rPr>
        <w:t>投标单位的投标文件</w:t>
      </w:r>
      <w:r>
        <w:rPr>
          <w:rFonts w:hint="eastAsia" w:ascii="仿宋_GB2312" w:hAnsi="宋体" w:eastAsia="仿宋_GB2312"/>
          <w:b/>
          <w:sz w:val="28"/>
          <w:szCs w:val="28"/>
        </w:rPr>
        <w:t>（两份）</w:t>
      </w:r>
      <w:r>
        <w:rPr>
          <w:rFonts w:hint="eastAsia" w:ascii="仿宋_GB2312" w:hAnsi="宋体" w:eastAsia="仿宋_GB2312"/>
          <w:sz w:val="28"/>
          <w:szCs w:val="28"/>
        </w:rPr>
        <w:t>必须包括下列内容：</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A、报价承诺函；B、总报价表；C、分项价表；D、授权委托书、E、资质文件（营业执照、安全生产许可证、建筑业企业资质证书等）；</w:t>
      </w:r>
    </w:p>
    <w:p>
      <w:pPr>
        <w:adjustRightInd w:val="0"/>
        <w:snapToGrid w:val="0"/>
        <w:spacing w:line="520" w:lineRule="exact"/>
        <w:rPr>
          <w:rFonts w:ascii="仿宋_GB2312" w:hAnsi="宋体" w:eastAsia="仿宋_GB2312"/>
          <w:b/>
          <w:bCs/>
          <w:sz w:val="28"/>
          <w:szCs w:val="28"/>
        </w:rPr>
      </w:pPr>
      <w:r>
        <w:rPr>
          <w:rFonts w:hint="eastAsia" w:ascii="仿宋_GB2312" w:eastAsia="仿宋_GB2312"/>
          <w:sz w:val="28"/>
          <w:szCs w:val="28"/>
        </w:rPr>
        <w:t>F、技术标（施工作业规程）；G特种作业人员证书（若有）；H.安管（职业病）人员证书（若有）；I往期业绩</w:t>
      </w:r>
      <w:ins w:id="10" w:author="司先春" w:date="2024-03-14T11:07:00Z">
        <w:r>
          <w:rPr>
            <w:rFonts w:hint="eastAsia" w:ascii="仿宋_GB2312" w:eastAsia="仿宋_GB2312"/>
            <w:sz w:val="28"/>
            <w:szCs w:val="28"/>
          </w:rPr>
          <w:t>应该有材料清单</w:t>
        </w:r>
      </w:ins>
    </w:p>
    <w:p>
      <w:pPr>
        <w:adjustRightInd w:val="0"/>
        <w:snapToGrid w:val="0"/>
        <w:spacing w:line="520" w:lineRule="exact"/>
        <w:rPr>
          <w:rFonts w:hint="eastAsia" w:ascii="仿宋_GB2312" w:hAnsi="宋体" w:eastAsia="仿宋_GB2312"/>
          <w:b/>
          <w:bCs/>
          <w:sz w:val="28"/>
          <w:szCs w:val="28"/>
        </w:rPr>
      </w:pPr>
    </w:p>
    <w:p>
      <w:pPr>
        <w:adjustRightInd w:val="0"/>
        <w:snapToGrid w:val="0"/>
        <w:spacing w:line="520" w:lineRule="exact"/>
        <w:rPr>
          <w:rFonts w:ascii="方正仿宋_GB2312" w:hAnsi="方正仿宋_GB2312" w:eastAsia="方正仿宋_GB2312" w:cs="方正仿宋_GB2312"/>
          <w:sz w:val="28"/>
          <w:szCs w:val="28"/>
        </w:rPr>
      </w:pPr>
      <w:r>
        <w:rPr>
          <w:rFonts w:hint="eastAsia" w:ascii="仿宋_GB2312" w:hAnsi="宋体" w:eastAsia="仿宋_GB2312"/>
          <w:b/>
          <w:bCs/>
          <w:sz w:val="28"/>
          <w:szCs w:val="28"/>
        </w:rPr>
        <w:t>八、</w:t>
      </w:r>
      <w:bookmarkStart w:id="2" w:name="_Toc15525"/>
      <w:bookmarkStart w:id="3" w:name="_Toc10649"/>
      <w:bookmarkStart w:id="4" w:name="_Toc12762"/>
      <w:bookmarkStart w:id="5" w:name="_Toc17868"/>
      <w:r>
        <w:rPr>
          <w:rFonts w:hint="eastAsia" w:ascii="仿宋_GB2312" w:hAnsi="宋体" w:eastAsia="仿宋_GB2312"/>
          <w:b/>
          <w:bCs/>
          <w:sz w:val="28"/>
          <w:szCs w:val="28"/>
        </w:rPr>
        <w:t>合同条款</w:t>
      </w:r>
    </w:p>
    <w:bookmarkEnd w:id="2"/>
    <w:bookmarkEnd w:id="3"/>
    <w:bookmarkEnd w:id="4"/>
    <w:bookmarkEnd w:id="5"/>
    <w:p>
      <w:pPr>
        <w:spacing w:line="400" w:lineRule="exact"/>
        <w:jc w:val="center"/>
        <w:rPr>
          <w:rFonts w:ascii="宋体" w:hAnsi="宋体"/>
          <w:b/>
          <w:sz w:val="36"/>
        </w:rPr>
      </w:pPr>
      <w:r>
        <w:rPr>
          <w:rFonts w:hint="eastAsia" w:ascii="宋体" w:hAnsi="宋体"/>
          <w:b/>
          <w:sz w:val="36"/>
        </w:rPr>
        <w:t>凤阳小岗村火车民宿项目个性化客车</w:t>
      </w:r>
    </w:p>
    <w:p>
      <w:pPr>
        <w:spacing w:line="400" w:lineRule="exact"/>
        <w:jc w:val="center"/>
        <w:rPr>
          <w:rFonts w:ascii="宋体" w:hAnsi="宋体"/>
          <w:b/>
          <w:sz w:val="36"/>
        </w:rPr>
      </w:pPr>
      <w:r>
        <w:rPr>
          <w:rFonts w:hint="eastAsia" w:ascii="宋体" w:hAnsi="宋体"/>
          <w:b/>
          <w:sz w:val="36"/>
        </w:rPr>
        <w:t>装饰装修施工合同</w:t>
      </w:r>
    </w:p>
    <w:p>
      <w:pPr>
        <w:spacing w:line="440" w:lineRule="exact"/>
        <w:ind w:firstLine="480" w:firstLineChars="200"/>
        <w:rPr>
          <w:rFonts w:ascii="宋体" w:hAnsi="宋体"/>
          <w:sz w:val="24"/>
        </w:rPr>
      </w:pPr>
      <w:r>
        <w:rPr>
          <w:rFonts w:hint="eastAsia" w:ascii="宋体" w:hAnsi="宋体"/>
          <w:sz w:val="24"/>
        </w:rPr>
        <w:t>合同编号：</w:t>
      </w:r>
      <w:r>
        <w:rPr>
          <w:rFonts w:hint="eastAsia" w:ascii="仿宋_GB2312" w:hAnsi="仿宋_GB2312" w:eastAsia="仿宋_GB2312" w:cs="仿宋_GB2312"/>
          <w:sz w:val="24"/>
          <w:u w:val="single"/>
        </w:rPr>
        <w:t xml:space="preserve">                         </w:t>
      </w:r>
    </w:p>
    <w:p>
      <w:pPr>
        <w:spacing w:line="400" w:lineRule="exact"/>
        <w:ind w:firstLine="480" w:firstLineChars="200"/>
        <w:rPr>
          <w:rFonts w:ascii="宋体" w:hAnsi="宋体"/>
          <w:sz w:val="24"/>
        </w:rPr>
      </w:pPr>
      <w:r>
        <w:rPr>
          <w:rFonts w:hint="eastAsia" w:ascii="宋体" w:hAnsi="宋体"/>
          <w:sz w:val="24"/>
        </w:rPr>
        <w:t>发包人：中铁物总资源科技有限公司（以下简称甲方）</w:t>
      </w:r>
    </w:p>
    <w:p>
      <w:pPr>
        <w:spacing w:line="440" w:lineRule="exact"/>
        <w:ind w:firstLine="480" w:firstLineChars="200"/>
        <w:rPr>
          <w:rFonts w:ascii="宋体" w:hAnsi="宋体"/>
          <w:sz w:val="24"/>
        </w:rPr>
      </w:pPr>
      <w:r>
        <w:rPr>
          <w:rFonts w:hint="eastAsia" w:ascii="宋体" w:hAnsi="宋体"/>
          <w:sz w:val="24"/>
        </w:rPr>
        <w:t>承包人：</w:t>
      </w:r>
      <w:r>
        <w:rPr>
          <w:rFonts w:hint="eastAsia" w:ascii="仿宋_GB2312" w:hAnsi="仿宋_GB2312" w:eastAsia="仿宋_GB2312" w:cs="仿宋_GB2312"/>
          <w:sz w:val="24"/>
          <w:u w:val="single"/>
        </w:rPr>
        <w:t xml:space="preserve">                         </w:t>
      </w:r>
      <w:r>
        <w:rPr>
          <w:rFonts w:hint="eastAsia" w:ascii="宋体" w:hAnsi="宋体"/>
          <w:sz w:val="24"/>
        </w:rPr>
        <w:t>（以下简称乙方）</w:t>
      </w:r>
    </w:p>
    <w:p>
      <w:pPr>
        <w:spacing w:line="400" w:lineRule="exact"/>
        <w:ind w:firstLine="480" w:firstLineChars="200"/>
        <w:rPr>
          <w:rFonts w:ascii="宋体" w:hAnsi="宋体"/>
          <w:sz w:val="24"/>
        </w:rPr>
      </w:pPr>
      <w:r>
        <w:rPr>
          <w:rFonts w:hint="eastAsia" w:ascii="宋体" w:hAnsi="宋体"/>
          <w:sz w:val="24"/>
        </w:rPr>
        <w:t>签约时间：    年  月  日</w:t>
      </w:r>
    </w:p>
    <w:p>
      <w:pPr>
        <w:spacing w:line="400" w:lineRule="exact"/>
        <w:ind w:firstLine="480" w:firstLineChars="200"/>
        <w:rPr>
          <w:rFonts w:ascii="宋体" w:hAnsi="宋体"/>
          <w:sz w:val="24"/>
        </w:rPr>
      </w:pPr>
      <w:r>
        <w:rPr>
          <w:rFonts w:hint="eastAsia" w:ascii="宋体" w:hAnsi="宋体"/>
          <w:sz w:val="24"/>
        </w:rPr>
        <w:t>根据本项目具体情况，遵循平等、自愿、公平和诚实信用的原则，甲乙双方就凤阳小岗村火车民宿项目个性化客车内部装饰装修施工事项经协商达成一致，订立本合同。</w:t>
      </w:r>
    </w:p>
    <w:p>
      <w:pPr>
        <w:spacing w:line="400" w:lineRule="exact"/>
        <w:ind w:firstLine="480" w:firstLineChars="200"/>
        <w:rPr>
          <w:rFonts w:ascii="宋体" w:hAnsi="宋体"/>
          <w:sz w:val="24"/>
        </w:rPr>
      </w:pPr>
      <w:r>
        <w:rPr>
          <w:rFonts w:hint="eastAsia" w:ascii="宋体" w:hAnsi="宋体"/>
          <w:sz w:val="24"/>
        </w:rPr>
        <w:t>第一条 工程概况</w:t>
      </w:r>
    </w:p>
    <w:p>
      <w:pPr>
        <w:spacing w:line="400" w:lineRule="exact"/>
        <w:ind w:firstLine="480" w:firstLineChars="200"/>
        <w:rPr>
          <w:rFonts w:ascii="宋体" w:hAnsi="宋体"/>
          <w:sz w:val="24"/>
        </w:rPr>
      </w:pPr>
      <w:r>
        <w:rPr>
          <w:rFonts w:hint="eastAsia" w:ascii="宋体" w:hAnsi="宋体"/>
          <w:sz w:val="24"/>
        </w:rPr>
        <w:t>1．项目名称：中铁物总资源科技公司凤阳小岗村火车民宿项</w:t>
      </w:r>
      <w:ins w:id="11" w:author="潘治东" w:date="2024-03-19T15:50:00Z">
        <w:r>
          <w:rPr>
            <w:rFonts w:hint="eastAsia" w:ascii="宋体" w:hAnsi="宋体"/>
            <w:sz w:val="24"/>
          </w:rPr>
          <w:t xml:space="preserve"> </w:t>
        </w:r>
      </w:ins>
      <w:ins w:id="12" w:author="潘治东" w:date="2024-03-19T15:51:00Z">
        <w:r>
          <w:rPr>
            <w:rFonts w:hint="eastAsia" w:ascii="宋体" w:hAnsi="宋体"/>
            <w:sz w:val="24"/>
          </w:rPr>
          <w:t xml:space="preserve">  </w:t>
        </w:r>
      </w:ins>
      <w:r>
        <w:rPr>
          <w:rFonts w:hint="eastAsia" w:ascii="宋体" w:hAnsi="宋体"/>
          <w:sz w:val="24"/>
        </w:rPr>
        <w:t>目个性化客车装饰装修施工项目；</w:t>
      </w:r>
    </w:p>
    <w:p>
      <w:pPr>
        <w:spacing w:line="400" w:lineRule="exact"/>
        <w:ind w:firstLine="480" w:firstLineChars="200"/>
        <w:rPr>
          <w:rFonts w:ascii="宋体" w:hAnsi="宋体"/>
          <w:sz w:val="24"/>
        </w:rPr>
      </w:pPr>
      <w:r>
        <w:rPr>
          <w:rFonts w:hint="eastAsia" w:ascii="宋体" w:hAnsi="宋体"/>
          <w:sz w:val="24"/>
        </w:rPr>
        <w:t>2．项目地点：</w:t>
      </w:r>
      <w:bookmarkStart w:id="6" w:name="_Hlk161729357"/>
      <w:r>
        <w:rPr>
          <w:rFonts w:hint="eastAsia" w:ascii="宋体" w:hAnsi="宋体"/>
          <w:sz w:val="24"/>
        </w:rPr>
        <w:t>安徽省滁州市凤阳小岗村或中铁物总资源科技有限公司指定的地点</w:t>
      </w:r>
      <w:bookmarkEnd w:id="6"/>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3．施工范围及工作内容：车辆内部拆除、车辆内部装修。</w:t>
      </w:r>
    </w:p>
    <w:p>
      <w:pPr>
        <w:spacing w:line="400" w:lineRule="exact"/>
        <w:ind w:firstLine="480" w:firstLineChars="200"/>
        <w:rPr>
          <w:rFonts w:ascii="宋体" w:hAnsi="宋体"/>
          <w:sz w:val="24"/>
        </w:rPr>
      </w:pPr>
      <w:r>
        <w:rPr>
          <w:rFonts w:hint="eastAsia" w:ascii="宋体" w:hAnsi="宋体"/>
          <w:sz w:val="24"/>
        </w:rPr>
        <w:t>4．数量：根据甲方具体施工要求。</w:t>
      </w:r>
    </w:p>
    <w:p>
      <w:pPr>
        <w:spacing w:line="400" w:lineRule="exact"/>
        <w:ind w:firstLine="480" w:firstLineChars="200"/>
        <w:rPr>
          <w:rFonts w:ascii="宋体" w:hAnsi="宋体"/>
          <w:sz w:val="24"/>
        </w:rPr>
      </w:pPr>
      <w:r>
        <w:rPr>
          <w:rFonts w:hint="eastAsia" w:ascii="宋体" w:hAnsi="宋体"/>
          <w:sz w:val="24"/>
        </w:rPr>
        <w:t>4.1清单中工作内容仅为暂定，甲方有权根据乙方的劳动力投入、机械设备配置、施工进度、质量、安全、履约能力、现场管理水平等情况是否满足工作需要做出调整，乙方必须无条件服从。</w:t>
      </w:r>
    </w:p>
    <w:p>
      <w:pPr>
        <w:spacing w:line="400" w:lineRule="exact"/>
        <w:ind w:firstLine="480" w:firstLineChars="200"/>
        <w:rPr>
          <w:rFonts w:ascii="宋体" w:hAnsi="宋体"/>
          <w:sz w:val="24"/>
        </w:rPr>
      </w:pPr>
      <w:r>
        <w:rPr>
          <w:rFonts w:hint="eastAsia" w:ascii="宋体" w:hAnsi="宋体"/>
          <w:sz w:val="24"/>
        </w:rPr>
        <w:t>4.2清单中工程数量为暂定数量，仅作参考。结算时按包干总价结算。</w:t>
      </w:r>
    </w:p>
    <w:p>
      <w:pPr>
        <w:spacing w:line="400" w:lineRule="exact"/>
        <w:ind w:firstLine="480" w:firstLineChars="200"/>
        <w:rPr>
          <w:rFonts w:ascii="宋体" w:hAnsi="宋体"/>
          <w:sz w:val="24"/>
        </w:rPr>
      </w:pPr>
      <w:r>
        <w:rPr>
          <w:rFonts w:hint="eastAsia" w:ascii="宋体" w:hAnsi="宋体"/>
          <w:sz w:val="24"/>
        </w:rPr>
        <w:t>第二条 合同价款</w:t>
      </w:r>
    </w:p>
    <w:p>
      <w:pPr>
        <w:spacing w:line="400" w:lineRule="exact"/>
        <w:ind w:firstLine="480" w:firstLineChars="200"/>
        <w:rPr>
          <w:rFonts w:ascii="宋体" w:hAnsi="宋体"/>
          <w:sz w:val="24"/>
        </w:rPr>
      </w:pPr>
      <w:r>
        <w:rPr>
          <w:rFonts w:hint="eastAsia" w:ascii="宋体" w:hAnsi="宋体"/>
          <w:sz w:val="24"/>
        </w:rPr>
        <w:t>1．合同总价（人民币）大写   元，小写：¥  。含税，税率  %。</w:t>
      </w:r>
    </w:p>
    <w:p>
      <w:pPr>
        <w:spacing w:line="400" w:lineRule="exact"/>
        <w:ind w:firstLine="480" w:firstLineChars="200"/>
        <w:rPr>
          <w:rFonts w:ascii="宋体" w:hAnsi="宋体"/>
          <w:sz w:val="24"/>
        </w:rPr>
      </w:pPr>
      <w:r>
        <w:rPr>
          <w:rFonts w:hint="eastAsia" w:ascii="宋体" w:hAnsi="宋体"/>
          <w:sz w:val="24"/>
        </w:rPr>
        <w:t>特别提示：（1）合同中无零星用工；（2）未尽事宜详见设计图纸及规范要求；（3）承包人已充分考虑市场材料价格波动、现场位置情况、装卸限制及充分考虑可能发生的任何足以影响单价风险的因素(如施工用水、用电接口位置等)，合同签订后合同单价不予调整。（4）施工队伍自购材料费包含检测费及复测费用。（5）乙方需配合进行深化设计，深化设计必须满足设计要求。（6）乙方投标的单价，甲方视为包含完成对应的单位工作量所需费用（包含全部显性和隐形费用）。（7）货物运输到客户所在地，如由于装修质量问题造成损坏，由乙方免费承担修补工作。</w:t>
      </w:r>
    </w:p>
    <w:p>
      <w:pPr>
        <w:spacing w:line="400" w:lineRule="exact"/>
        <w:ind w:firstLine="480" w:firstLineChars="200"/>
        <w:rPr>
          <w:rFonts w:ascii="宋体" w:hAnsi="宋体"/>
          <w:sz w:val="24"/>
        </w:rPr>
      </w:pPr>
      <w:r>
        <w:rPr>
          <w:rFonts w:hint="eastAsia" w:ascii="宋体" w:hAnsi="宋体"/>
          <w:sz w:val="24"/>
        </w:rPr>
        <w:t>2．详细报价：</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2.1 本合同总价是按国家质量标准实施和完成本合同《工程量清单》所列项目所有工作内容的包干总价，</w:t>
      </w:r>
      <w:ins w:id="13" w:author="潘治东" w:date="2024-03-19T15:27:00Z">
        <w:r>
          <w:rPr>
            <w:rFonts w:hint="eastAsia" w:ascii="宋体" w:hAnsi="宋体"/>
            <w:sz w:val="24"/>
          </w:rPr>
          <w:t>乙方合同总价包含</w:t>
        </w:r>
      </w:ins>
      <w:r>
        <w:rPr>
          <w:rFonts w:hint="eastAsia" w:ascii="宋体" w:hAnsi="宋体"/>
          <w:sz w:val="24"/>
        </w:rPr>
        <w:t>《工程量清单》中注明的以外各项目合同单价中还包含了乙方为完成各项目需要的劳务、机械、小型机具、材料及配件、水电气、缺陷修复、利润、人员设备的调遣、误工费、食宿费、劳保用品、安全文明施工、环保、治安管理、税金、拆除费、保险费等费用，以及合同显性或隐形的所有责任、义务和一般风险等。</w:t>
      </w:r>
    </w:p>
    <w:p>
      <w:pPr>
        <w:spacing w:line="400" w:lineRule="exact"/>
        <w:ind w:firstLine="480" w:firstLineChars="200"/>
        <w:rPr>
          <w:rFonts w:ascii="宋体" w:hAnsi="宋体"/>
          <w:sz w:val="24"/>
        </w:rPr>
      </w:pPr>
      <w:r>
        <w:rPr>
          <w:rFonts w:hint="eastAsia" w:ascii="宋体" w:hAnsi="宋体"/>
          <w:sz w:val="24"/>
        </w:rPr>
        <w:t>详细报价清单中的总价为相应工程作业计价细目下全部作业的总价,包含了乙方完成合同规定工程内容而发生的全部费用和可能发生的包括停电、停水、施工配合、二次或多次材料及家具转运、材料涨价、机具设备涨价、人工费涨价、水电费涨价等所有因素可能引起的一切风险。</w:t>
      </w:r>
    </w:p>
    <w:p>
      <w:pPr>
        <w:spacing w:line="400" w:lineRule="exact"/>
        <w:ind w:firstLine="480" w:firstLineChars="200"/>
        <w:rPr>
          <w:rFonts w:ascii="宋体" w:hAnsi="宋体"/>
          <w:sz w:val="24"/>
        </w:rPr>
      </w:pPr>
      <w:r>
        <w:rPr>
          <w:rFonts w:hint="eastAsia" w:ascii="宋体" w:hAnsi="宋体"/>
          <w:sz w:val="24"/>
        </w:rPr>
        <w:t>合同总价除包含完成合同规定分包内容而发生的全部费用外，还包含施工队伍调遣、职工（人身）事故险、未单独计列的生产生活用临时设施等为了本工程的顺利实施而可能发生的一切费用。</w:t>
      </w:r>
    </w:p>
    <w:p>
      <w:pPr>
        <w:spacing w:line="400" w:lineRule="exact"/>
        <w:ind w:firstLine="480" w:firstLineChars="200"/>
        <w:rPr>
          <w:rFonts w:ascii="宋体" w:hAnsi="宋体"/>
          <w:sz w:val="24"/>
          <w:lang w:val="zh-CN"/>
        </w:rPr>
      </w:pPr>
      <w:r>
        <w:rPr>
          <w:rFonts w:hint="eastAsia" w:ascii="宋体" w:hAnsi="宋体"/>
          <w:sz w:val="24"/>
        </w:rPr>
        <w:t>2.2 本合同</w:t>
      </w:r>
      <w:r>
        <w:rPr>
          <w:rFonts w:hint="eastAsia" w:ascii="宋体" w:hAnsi="宋体"/>
          <w:sz w:val="24"/>
          <w:lang w:val="zh-CN"/>
        </w:rPr>
        <w:t>履行期间，遇国家税收政策调整，则税金按国家新税率进行相应调整。</w:t>
      </w:r>
    </w:p>
    <w:p>
      <w:pPr>
        <w:spacing w:line="400" w:lineRule="exact"/>
        <w:ind w:firstLine="480" w:firstLineChars="200"/>
        <w:rPr>
          <w:rFonts w:ascii="宋体" w:hAnsi="宋体"/>
          <w:sz w:val="24"/>
        </w:rPr>
      </w:pPr>
      <w:r>
        <w:rPr>
          <w:rFonts w:hint="eastAsia" w:ascii="宋体" w:hAnsi="宋体"/>
          <w:sz w:val="24"/>
        </w:rPr>
        <w:t>2.3 本合同为</w:t>
      </w:r>
      <w:ins w:id="14" w:author="潘治东" w:date="2024-03-19T15:29:00Z">
        <w:r>
          <w:rPr>
            <w:rFonts w:hint="eastAsia" w:ascii="宋体" w:hAnsi="宋体"/>
            <w:sz w:val="24"/>
          </w:rPr>
          <w:t>总价包干</w:t>
        </w:r>
      </w:ins>
      <w:r>
        <w:rPr>
          <w:rFonts w:hint="eastAsia" w:ascii="宋体" w:hAnsi="宋体"/>
          <w:sz w:val="24"/>
        </w:rPr>
        <w:t>合同，在合同执行过程中，总价不做任何调整。</w:t>
      </w:r>
    </w:p>
    <w:p>
      <w:pPr>
        <w:spacing w:line="400" w:lineRule="exact"/>
        <w:ind w:firstLine="480" w:firstLineChars="200"/>
        <w:rPr>
          <w:rFonts w:ascii="宋体" w:hAnsi="宋体"/>
          <w:sz w:val="24"/>
        </w:rPr>
      </w:pPr>
      <w:r>
        <w:rPr>
          <w:rFonts w:hint="eastAsia" w:ascii="宋体" w:hAnsi="宋体"/>
          <w:sz w:val="24"/>
        </w:rPr>
        <w:t>第三条 合同工期</w:t>
      </w:r>
    </w:p>
    <w:p>
      <w:pPr>
        <w:spacing w:line="400" w:lineRule="exact"/>
        <w:ind w:firstLine="480" w:firstLineChars="200"/>
        <w:rPr>
          <w:rFonts w:ascii="宋体" w:hAnsi="宋体"/>
          <w:sz w:val="24"/>
        </w:rPr>
      </w:pPr>
      <w:r>
        <w:rPr>
          <w:rFonts w:hint="eastAsia" w:ascii="宋体" w:hAnsi="宋体"/>
          <w:sz w:val="24"/>
        </w:rPr>
        <w:t>1．合同工期总日历天数为：</w:t>
      </w:r>
      <w:r>
        <w:rPr>
          <w:rFonts w:ascii="宋体" w:hAnsi="宋体"/>
          <w:sz w:val="24"/>
        </w:rPr>
        <w:t>5</w:t>
      </w:r>
      <w:r>
        <w:rPr>
          <w:rFonts w:hint="eastAsia" w:ascii="宋体" w:hAnsi="宋体"/>
          <w:sz w:val="24"/>
        </w:rPr>
        <w:t>0天。</w:t>
      </w:r>
    </w:p>
    <w:p>
      <w:pPr>
        <w:spacing w:line="400" w:lineRule="exact"/>
        <w:ind w:firstLine="480" w:firstLineChars="200"/>
        <w:rPr>
          <w:rFonts w:ascii="宋体" w:hAnsi="宋体"/>
          <w:sz w:val="24"/>
        </w:rPr>
      </w:pPr>
      <w:r>
        <w:rPr>
          <w:rFonts w:hint="eastAsia" w:ascii="宋体" w:hAnsi="宋体"/>
          <w:sz w:val="24"/>
        </w:rPr>
        <w:t>2．合同开工日期：2024年  月  日（具体开工日期以甲方开工通知为准）；合同竣工日期：2024年  月  日；</w:t>
      </w:r>
    </w:p>
    <w:p>
      <w:pPr>
        <w:spacing w:line="400" w:lineRule="exact"/>
        <w:ind w:firstLine="480" w:firstLineChars="200"/>
        <w:rPr>
          <w:rFonts w:ascii="宋体" w:hAnsi="宋体"/>
          <w:sz w:val="24"/>
        </w:rPr>
      </w:pPr>
      <w:r>
        <w:rPr>
          <w:rFonts w:hint="eastAsia" w:ascii="宋体" w:hAnsi="宋体"/>
          <w:sz w:val="24"/>
        </w:rPr>
        <w:t xml:space="preserve"> 3.详细施工计划甲方将根据实际情况另文下达，作为本合同附件，乙方必须严格执行，最迟交工时间不迟于2024年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乙方应按照合同约定工期组织施工，确保甲方总工期目标的实现。因乙方原因造成的工期延误（包括但不限于乙方以亏损为由要求赔偿未得到满足进行的阻工、停工；乙方要求甲方承担或补偿的非由甲方原因引起的各种事故责任），甲方损失的费用由乙方负担；非乙方原因造成的工期延误，工期顺延，不赔偿因工期延误造成的损失费用。</w:t>
      </w:r>
    </w:p>
    <w:p>
      <w:pPr>
        <w:spacing w:line="400" w:lineRule="exact"/>
        <w:ind w:firstLine="480" w:firstLineChars="200"/>
        <w:rPr>
          <w:rFonts w:ascii="宋体" w:hAnsi="宋体"/>
          <w:sz w:val="24"/>
        </w:rPr>
      </w:pPr>
      <w:r>
        <w:rPr>
          <w:rFonts w:hint="eastAsia" w:ascii="宋体" w:hAnsi="宋体"/>
          <w:sz w:val="24"/>
        </w:rPr>
        <w:t xml:space="preserve"> </w:t>
      </w:r>
      <w:r>
        <w:rPr>
          <w:rFonts w:ascii="宋体" w:hAnsi="宋体"/>
          <w:sz w:val="24"/>
        </w:rPr>
        <w:t>4</w:t>
      </w:r>
      <w:r>
        <w:rPr>
          <w:rFonts w:hint="eastAsia" w:ascii="宋体" w:hAnsi="宋体"/>
          <w:sz w:val="24"/>
        </w:rPr>
        <w:t>．乙方应按照合同约定工期组织施工，确保甲方总工期目标的实现。因乙方原因造成的工期延误，甲方损失的费用由乙方负担；非乙方原因造成的工期延误，工期顺延。</w:t>
      </w:r>
    </w:p>
    <w:p>
      <w:pPr>
        <w:spacing w:line="400" w:lineRule="exact"/>
        <w:ind w:firstLine="480" w:firstLineChars="200"/>
        <w:rPr>
          <w:rFonts w:ascii="宋体" w:hAnsi="宋体"/>
          <w:sz w:val="24"/>
        </w:rPr>
      </w:pPr>
      <w:r>
        <w:rPr>
          <w:rFonts w:hint="eastAsia" w:ascii="宋体" w:hAnsi="宋体"/>
          <w:sz w:val="24"/>
        </w:rPr>
        <w:t>第四条 质量标准</w:t>
      </w:r>
    </w:p>
    <w:p>
      <w:pPr>
        <w:spacing w:line="400" w:lineRule="exact"/>
        <w:ind w:firstLine="480" w:firstLineChars="200"/>
        <w:rPr>
          <w:rFonts w:ascii="宋体" w:hAnsi="宋体"/>
          <w:sz w:val="24"/>
        </w:rPr>
      </w:pPr>
      <w:r>
        <w:rPr>
          <w:rFonts w:hint="eastAsia" w:ascii="宋体" w:hAnsi="宋体"/>
          <w:sz w:val="24"/>
        </w:rPr>
        <w:t>工程质量标准为：①《建筑装饰装修工程质量验收标准》（GB50210-2018） ；</w:t>
      </w:r>
    </w:p>
    <w:p>
      <w:pPr>
        <w:spacing w:line="400" w:lineRule="exact"/>
        <w:ind w:firstLine="480" w:firstLineChars="200"/>
        <w:rPr>
          <w:rFonts w:ascii="宋体" w:hAnsi="宋体"/>
          <w:sz w:val="24"/>
        </w:rPr>
      </w:pPr>
      <w:r>
        <w:rPr>
          <w:rFonts w:hint="eastAsia" w:ascii="宋体" w:hAnsi="宋体"/>
          <w:sz w:val="24"/>
        </w:rPr>
        <w:t>②《建筑防火通用规范》GB55037-20224；</w:t>
      </w:r>
    </w:p>
    <w:p>
      <w:pPr>
        <w:spacing w:line="400" w:lineRule="exact"/>
        <w:ind w:firstLine="480" w:firstLineChars="200"/>
        <w:rPr>
          <w:rFonts w:ascii="宋体" w:hAnsi="宋体"/>
          <w:sz w:val="24"/>
        </w:rPr>
      </w:pPr>
      <w:r>
        <w:rPr>
          <w:rFonts w:hint="eastAsia" w:ascii="宋体" w:hAnsi="宋体"/>
          <w:sz w:val="24"/>
        </w:rPr>
        <w:t>③《建筑给水排水及采暖工程施工质量验收规范》GB50242-2002；</w:t>
      </w:r>
    </w:p>
    <w:p>
      <w:pPr>
        <w:spacing w:line="400" w:lineRule="exact"/>
        <w:ind w:firstLine="480" w:firstLineChars="200"/>
        <w:rPr>
          <w:rFonts w:ascii="宋体" w:hAnsi="宋体"/>
          <w:sz w:val="24"/>
        </w:rPr>
      </w:pPr>
      <w:r>
        <w:rPr>
          <w:rFonts w:hint="eastAsia" w:ascii="宋体" w:hAnsi="宋体"/>
          <w:sz w:val="24"/>
        </w:rPr>
        <w:t>④《民用建筑隔声设计规范》GB50118；</w:t>
      </w:r>
    </w:p>
    <w:p>
      <w:pPr>
        <w:spacing w:line="400" w:lineRule="exact"/>
        <w:ind w:firstLine="480" w:firstLineChars="200"/>
        <w:rPr>
          <w:rFonts w:ascii="宋体" w:hAnsi="宋体"/>
          <w:sz w:val="24"/>
        </w:rPr>
      </w:pPr>
      <w:r>
        <w:rPr>
          <w:rFonts w:hint="eastAsia" w:ascii="宋体" w:hAnsi="宋体"/>
          <w:sz w:val="24"/>
        </w:rPr>
        <w:t>⑤《建筑内部装修设计防火规范》(GB50222)；</w:t>
      </w:r>
    </w:p>
    <w:p>
      <w:pPr>
        <w:spacing w:line="400" w:lineRule="exact"/>
        <w:ind w:firstLine="480" w:firstLineChars="200"/>
        <w:rPr>
          <w:rFonts w:ascii="宋体" w:hAnsi="宋体"/>
          <w:sz w:val="24"/>
        </w:rPr>
      </w:pPr>
      <w:r>
        <w:rPr>
          <w:rFonts w:hint="eastAsia" w:ascii="宋体" w:hAnsi="宋体"/>
          <w:sz w:val="24"/>
        </w:rPr>
        <w:t>⑥满足甲方对工程质量的要求。</w:t>
      </w:r>
    </w:p>
    <w:p>
      <w:pPr>
        <w:spacing w:line="400" w:lineRule="exact"/>
        <w:ind w:firstLine="480" w:firstLineChars="200"/>
        <w:rPr>
          <w:rFonts w:ascii="宋体" w:hAnsi="宋体"/>
          <w:sz w:val="24"/>
        </w:rPr>
      </w:pPr>
      <w:r>
        <w:rPr>
          <w:rFonts w:hint="eastAsia" w:ascii="宋体" w:hAnsi="宋体"/>
          <w:sz w:val="24"/>
        </w:rPr>
        <w:t>1.乙方应按本项目采用的施工技术规范，甲方提供的施工图及下发的技术交底要求，合理组织施工，加强质量控制，确保工程质量。</w:t>
      </w:r>
    </w:p>
    <w:p>
      <w:pPr>
        <w:spacing w:line="400" w:lineRule="exact"/>
        <w:ind w:firstLine="480" w:firstLineChars="200"/>
        <w:rPr>
          <w:rFonts w:ascii="宋体" w:hAnsi="宋体"/>
          <w:sz w:val="24"/>
        </w:rPr>
      </w:pPr>
      <w:r>
        <w:rPr>
          <w:rFonts w:hint="eastAsia" w:ascii="宋体" w:hAnsi="宋体"/>
          <w:sz w:val="24"/>
        </w:rPr>
        <w:t>2.甲方按装饰装修有关质量标准对乙方完成的工作进行验收。如果质量不符合标准，乙方必须返工修复，其费用损失由乙方承担，工程质量不符合要求又无法修复的，由乙方负责赔偿包括甲方全部经济损失，且工期不予顺延，同时甲方有权解除合同。</w:t>
      </w:r>
    </w:p>
    <w:p>
      <w:pPr>
        <w:spacing w:line="400" w:lineRule="exact"/>
        <w:ind w:firstLine="480" w:firstLineChars="200"/>
        <w:rPr>
          <w:rFonts w:ascii="宋体" w:hAnsi="宋体"/>
          <w:sz w:val="24"/>
        </w:rPr>
      </w:pPr>
      <w:r>
        <w:rPr>
          <w:rFonts w:hint="eastAsia" w:ascii="宋体" w:hAnsi="宋体"/>
          <w:sz w:val="24"/>
        </w:rPr>
        <w:t>3.乙方在每道工序完成并自检合格后通知甲方，每道工序经甲方验收合格后方能进行下道工序施工，同时乙方安排人员进行配合；施工现场发生违规行为，甲方有权制止和下发暂停施工令。甲方进行检查和检验，不免除或减轻乙方按照合同约定应当承担的责任。</w:t>
      </w:r>
    </w:p>
    <w:p>
      <w:pPr>
        <w:spacing w:line="400" w:lineRule="exact"/>
        <w:ind w:firstLine="480" w:firstLineChars="200"/>
        <w:rPr>
          <w:rFonts w:ascii="宋体" w:hAnsi="宋体"/>
          <w:sz w:val="24"/>
        </w:rPr>
      </w:pPr>
      <w:r>
        <w:rPr>
          <w:rFonts w:hint="eastAsia" w:ascii="宋体" w:hAnsi="宋体"/>
          <w:sz w:val="24"/>
        </w:rPr>
        <w:t>4.甲方对乙方施工现场质量进行检查时，乙方应配合，对检查中存在的问题，乙方要认真进行整改，整改完成后及时上报甲方进行复查。</w:t>
      </w:r>
    </w:p>
    <w:p>
      <w:pPr>
        <w:spacing w:line="400" w:lineRule="exact"/>
        <w:ind w:firstLine="480" w:firstLineChars="200"/>
        <w:rPr>
          <w:rFonts w:ascii="宋体" w:hAnsi="宋体"/>
          <w:sz w:val="24"/>
        </w:rPr>
      </w:pPr>
      <w:r>
        <w:rPr>
          <w:rFonts w:hint="eastAsia" w:ascii="宋体" w:hAnsi="宋体"/>
          <w:sz w:val="24"/>
        </w:rPr>
        <w:t>5.乙方如果出现质量事故，必须在第一时间上报甲方进行处理。</w:t>
      </w:r>
    </w:p>
    <w:p>
      <w:pPr>
        <w:spacing w:line="400" w:lineRule="exact"/>
        <w:ind w:firstLine="480" w:firstLineChars="200"/>
        <w:rPr>
          <w:rFonts w:ascii="宋体" w:hAnsi="宋体"/>
          <w:sz w:val="24"/>
        </w:rPr>
      </w:pPr>
      <w:r>
        <w:rPr>
          <w:rFonts w:hint="eastAsia" w:ascii="宋体" w:hAnsi="宋体"/>
          <w:sz w:val="24"/>
        </w:rPr>
        <w:t xml:space="preserve">6.本项目质保期为：防水工程质保期为5年，其他项目质保期为2年，乙方及其人员对本合同工程质量终身负责。质量保修时间从凤阳县小岗村研学基地特种设备采购安装项目经业主方滁州市小岗村旅游投资管理股份有限公司正式验收合格之日起算，且更换后的零部件质保期从更换之日起计算。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质保期内，因工程出现质量问题，乙方应在收到甲方通知2日内负责免费处理，乙方怠于处理的，甲方有权自行或委托第三方维修，所产生的费用由乙方承担，且甲方有权要求乙方支付发生费用的20%的惩罚性违约金。</w:t>
      </w:r>
    </w:p>
    <w:p>
      <w:pPr>
        <w:spacing w:line="400" w:lineRule="exact"/>
        <w:ind w:firstLine="480" w:firstLineChars="200"/>
        <w:rPr>
          <w:rFonts w:ascii="宋体" w:hAnsi="宋体"/>
          <w:sz w:val="24"/>
        </w:rPr>
      </w:pPr>
      <w:r>
        <w:rPr>
          <w:rFonts w:hint="eastAsia" w:ascii="宋体" w:hAnsi="宋体"/>
          <w:sz w:val="24"/>
        </w:rPr>
        <w:t>第五条 材料供应、机械租赁和试验检测</w:t>
      </w:r>
    </w:p>
    <w:p>
      <w:pPr>
        <w:spacing w:line="400" w:lineRule="exact"/>
        <w:ind w:firstLine="480" w:firstLineChars="200"/>
        <w:rPr>
          <w:rFonts w:ascii="宋体" w:hAnsi="宋体"/>
          <w:sz w:val="24"/>
        </w:rPr>
      </w:pPr>
      <w:r>
        <w:rPr>
          <w:rFonts w:hint="eastAsia" w:ascii="宋体" w:hAnsi="宋体"/>
          <w:sz w:val="24"/>
        </w:rPr>
        <w:t xml:space="preserve">1.甲供材料：本工程甲方供料为：        /        </w:t>
      </w:r>
    </w:p>
    <w:p>
      <w:pPr>
        <w:spacing w:line="400" w:lineRule="exact"/>
        <w:ind w:firstLine="480" w:firstLineChars="200"/>
        <w:rPr>
          <w:rFonts w:ascii="宋体" w:hAnsi="宋体"/>
          <w:sz w:val="24"/>
        </w:rPr>
      </w:pPr>
      <w:r>
        <w:rPr>
          <w:rFonts w:hint="eastAsia" w:ascii="宋体" w:hAnsi="宋体"/>
          <w:sz w:val="24"/>
        </w:rPr>
        <w:t>2.乙方自购材料及要求：</w:t>
      </w:r>
    </w:p>
    <w:p>
      <w:pPr>
        <w:spacing w:line="400" w:lineRule="exact"/>
        <w:ind w:firstLine="480" w:firstLineChars="200"/>
        <w:rPr>
          <w:rFonts w:ascii="宋体" w:hAnsi="宋体"/>
          <w:sz w:val="24"/>
        </w:rPr>
      </w:pPr>
      <w:r>
        <w:rPr>
          <w:rFonts w:hint="eastAsia" w:ascii="宋体" w:hAnsi="宋体"/>
          <w:sz w:val="24"/>
        </w:rPr>
        <w:t>合同所需的材料均由乙方自购。乙方自购的所有材料应有出厂合格证及检验报告单，并经甲方现场验收合格后方可使用。未经检验或验收不合格的材料严禁使用，验收不合格的材料乙方应立即清除出场，造成的损失由乙方承担。</w:t>
      </w:r>
    </w:p>
    <w:p>
      <w:pPr>
        <w:spacing w:line="400" w:lineRule="exact"/>
        <w:ind w:firstLine="480" w:firstLineChars="200"/>
        <w:rPr>
          <w:rFonts w:ascii="宋体" w:hAnsi="宋体"/>
          <w:sz w:val="24"/>
        </w:rPr>
      </w:pPr>
      <w:r>
        <w:rPr>
          <w:rFonts w:hint="eastAsia" w:ascii="宋体" w:hAnsi="宋体"/>
          <w:sz w:val="24"/>
        </w:rPr>
        <w:t>3.周转材料和机械使用：</w:t>
      </w:r>
    </w:p>
    <w:p>
      <w:pPr>
        <w:spacing w:line="400" w:lineRule="exact"/>
        <w:ind w:firstLine="480" w:firstLineChars="200"/>
        <w:rPr>
          <w:rFonts w:ascii="宋体" w:hAnsi="宋体"/>
          <w:sz w:val="24"/>
        </w:rPr>
      </w:pPr>
      <w:r>
        <w:rPr>
          <w:rFonts w:hint="eastAsia" w:ascii="宋体" w:hAnsi="宋体"/>
          <w:sz w:val="24"/>
        </w:rPr>
        <w:t>乙方应根据具体情况，配备满足本工程需要的机械设备和周转材料。</w:t>
      </w:r>
    </w:p>
    <w:p>
      <w:pPr>
        <w:spacing w:line="400" w:lineRule="exact"/>
        <w:ind w:firstLine="480" w:firstLineChars="200"/>
        <w:rPr>
          <w:rFonts w:ascii="宋体" w:hAnsi="宋体"/>
          <w:sz w:val="24"/>
        </w:rPr>
      </w:pPr>
      <w:r>
        <w:rPr>
          <w:rFonts w:hint="eastAsia" w:ascii="宋体" w:hAnsi="宋体"/>
          <w:sz w:val="24"/>
        </w:rPr>
        <w:t>第六条 双方的权利和义务</w:t>
      </w:r>
    </w:p>
    <w:p>
      <w:pPr>
        <w:spacing w:line="400" w:lineRule="exact"/>
        <w:ind w:firstLine="480" w:firstLineChars="200"/>
        <w:rPr>
          <w:rFonts w:ascii="宋体" w:hAnsi="宋体"/>
          <w:sz w:val="24"/>
        </w:rPr>
      </w:pPr>
      <w:r>
        <w:rPr>
          <w:rFonts w:hint="eastAsia" w:ascii="宋体" w:hAnsi="宋体"/>
          <w:sz w:val="24"/>
        </w:rPr>
        <w:t>1.甲方：</w:t>
      </w:r>
    </w:p>
    <w:p>
      <w:pPr>
        <w:spacing w:line="400" w:lineRule="exact"/>
        <w:ind w:firstLine="480" w:firstLineChars="200"/>
        <w:rPr>
          <w:rFonts w:ascii="宋体" w:hAnsi="宋体"/>
          <w:sz w:val="24"/>
        </w:rPr>
      </w:pPr>
      <w:r>
        <w:rPr>
          <w:rFonts w:hint="eastAsia" w:ascii="宋体" w:hAnsi="宋体"/>
          <w:sz w:val="24"/>
        </w:rPr>
        <w:t>1.1向乙方提供用于施工的场地；</w:t>
      </w:r>
    </w:p>
    <w:p>
      <w:pPr>
        <w:spacing w:line="400" w:lineRule="exact"/>
        <w:ind w:firstLine="480" w:firstLineChars="200"/>
        <w:rPr>
          <w:rFonts w:ascii="宋体" w:hAnsi="宋体"/>
          <w:sz w:val="24"/>
        </w:rPr>
      </w:pPr>
      <w:r>
        <w:rPr>
          <w:rFonts w:hint="eastAsia" w:ascii="宋体" w:hAnsi="宋体"/>
          <w:sz w:val="24"/>
        </w:rPr>
        <w:t>1.2按本合同约定，办理结算手续，支付乙方工程款；</w:t>
      </w:r>
    </w:p>
    <w:p>
      <w:pPr>
        <w:spacing w:line="400" w:lineRule="exact"/>
        <w:ind w:firstLine="480" w:firstLineChars="200"/>
        <w:rPr>
          <w:rFonts w:ascii="宋体" w:hAnsi="宋体"/>
          <w:sz w:val="24"/>
        </w:rPr>
      </w:pPr>
      <w:r>
        <w:rPr>
          <w:rFonts w:hint="eastAsia" w:ascii="宋体" w:hAnsi="宋体"/>
          <w:sz w:val="24"/>
        </w:rPr>
        <w:t>1.3组织对乙方施工（或完工）工程进行过程检验和竣工验收；</w:t>
      </w:r>
    </w:p>
    <w:p>
      <w:pPr>
        <w:spacing w:line="400" w:lineRule="exact"/>
        <w:ind w:firstLine="480" w:firstLineChars="200"/>
        <w:rPr>
          <w:rFonts w:ascii="宋体" w:hAnsi="宋体"/>
          <w:sz w:val="24"/>
        </w:rPr>
      </w:pPr>
      <w:r>
        <w:rPr>
          <w:rFonts w:hint="eastAsia" w:ascii="宋体" w:hAnsi="宋体"/>
          <w:sz w:val="24"/>
        </w:rPr>
        <w:t xml:space="preserve">2.乙方：  </w:t>
      </w:r>
    </w:p>
    <w:p>
      <w:pPr>
        <w:spacing w:line="400" w:lineRule="exact"/>
        <w:ind w:firstLine="480" w:firstLineChars="200"/>
        <w:rPr>
          <w:rFonts w:ascii="宋体" w:hAnsi="宋体"/>
          <w:sz w:val="24"/>
        </w:rPr>
      </w:pPr>
      <w:r>
        <w:rPr>
          <w:rFonts w:hint="eastAsia" w:ascii="宋体" w:hAnsi="宋体"/>
          <w:sz w:val="24"/>
        </w:rPr>
        <w:t>2.1严格按照甲方要求、施工验收规范、有关技术要求及技术交底等要求精心组织施工；</w:t>
      </w:r>
    </w:p>
    <w:p>
      <w:pPr>
        <w:spacing w:line="400" w:lineRule="exact"/>
        <w:ind w:firstLine="480" w:firstLineChars="200"/>
        <w:rPr>
          <w:rFonts w:ascii="宋体" w:hAnsi="宋体"/>
          <w:sz w:val="24"/>
        </w:rPr>
      </w:pPr>
      <w:r>
        <w:rPr>
          <w:rFonts w:hint="eastAsia" w:ascii="宋体" w:hAnsi="宋体"/>
          <w:sz w:val="24"/>
        </w:rPr>
        <w:t>2.2投入满足施工所需的人、财、物，并纳入甲方经理部统一管理，特殊工种等主要人员的资格和上岗操作证复印件须报甲方备案。</w:t>
      </w:r>
    </w:p>
    <w:p>
      <w:pPr>
        <w:spacing w:line="400" w:lineRule="exact"/>
        <w:ind w:firstLine="480" w:firstLineChars="200"/>
        <w:rPr>
          <w:rFonts w:ascii="宋体" w:hAnsi="宋体"/>
          <w:sz w:val="24"/>
        </w:rPr>
      </w:pPr>
      <w:r>
        <w:rPr>
          <w:rFonts w:hint="eastAsia" w:ascii="宋体" w:hAnsi="宋体"/>
          <w:sz w:val="24"/>
        </w:rPr>
        <w:t>2.3加强安全教育，认真执行安全技术规范，严格遵守安全制度，落实安全计划，确保施工安全。</w:t>
      </w:r>
    </w:p>
    <w:p>
      <w:pPr>
        <w:spacing w:line="400" w:lineRule="exact"/>
        <w:ind w:firstLine="480" w:firstLineChars="200"/>
        <w:rPr>
          <w:rFonts w:ascii="宋体" w:hAnsi="宋体"/>
          <w:sz w:val="24"/>
        </w:rPr>
      </w:pPr>
      <w:r>
        <w:rPr>
          <w:rFonts w:hint="eastAsia" w:ascii="宋体" w:hAnsi="宋体"/>
          <w:sz w:val="24"/>
        </w:rPr>
        <w:t>2.4加强现场管理，严格执行建设主管部门及环保、消防、环卫等有关部门的管理规定，做到文明环保施工。因施工造成的安全环保问题由乙方自行承担解决，费用包含在合同价款内。</w:t>
      </w:r>
    </w:p>
    <w:p>
      <w:pPr>
        <w:spacing w:line="400" w:lineRule="exact"/>
        <w:ind w:firstLine="480" w:firstLineChars="200"/>
        <w:rPr>
          <w:rFonts w:ascii="宋体" w:hAnsi="宋体"/>
          <w:sz w:val="24"/>
        </w:rPr>
      </w:pPr>
      <w:r>
        <w:rPr>
          <w:rFonts w:hint="eastAsia" w:ascii="宋体" w:hAnsi="宋体"/>
          <w:sz w:val="24"/>
        </w:rPr>
        <w:t>2.5自觉接受甲方管理、监督和检查。施工过程中投入必要的安全生产费用，采取完备的安全防护措施，消除事故隐患。</w:t>
      </w:r>
    </w:p>
    <w:p>
      <w:pPr>
        <w:spacing w:line="400" w:lineRule="exact"/>
        <w:ind w:firstLine="480" w:firstLineChars="200"/>
        <w:rPr>
          <w:rFonts w:ascii="宋体" w:hAnsi="宋体"/>
          <w:sz w:val="24"/>
        </w:rPr>
      </w:pPr>
      <w:r>
        <w:rPr>
          <w:rFonts w:hint="eastAsia" w:ascii="宋体" w:hAnsi="宋体"/>
          <w:sz w:val="24"/>
        </w:rPr>
        <w:t>2.6做好车辆玻璃、油漆等其他部位和已完工程部分的成品保护工作，因乙方施工造成其他部位污染的，乙方无条件清理，否则扣除相应款项。</w:t>
      </w:r>
    </w:p>
    <w:p>
      <w:pPr>
        <w:spacing w:line="400" w:lineRule="exact"/>
        <w:ind w:firstLine="480" w:firstLineChars="200"/>
        <w:rPr>
          <w:rFonts w:ascii="宋体" w:hAnsi="宋体"/>
          <w:sz w:val="24"/>
        </w:rPr>
      </w:pPr>
      <w:r>
        <w:rPr>
          <w:rFonts w:hint="eastAsia" w:ascii="宋体" w:hAnsi="宋体"/>
          <w:sz w:val="24"/>
        </w:rPr>
        <w:t>2.7不得将本工程范围内的部分或全部工程转包给其他单位或个人，禁止转包。</w:t>
      </w:r>
    </w:p>
    <w:p>
      <w:pPr>
        <w:spacing w:line="400" w:lineRule="exact"/>
        <w:ind w:firstLine="480" w:firstLineChars="200"/>
        <w:rPr>
          <w:rFonts w:ascii="宋体" w:hAnsi="宋体"/>
          <w:sz w:val="24"/>
        </w:rPr>
      </w:pPr>
      <w:r>
        <w:rPr>
          <w:rFonts w:hint="eastAsia" w:ascii="宋体" w:hAnsi="宋体"/>
          <w:sz w:val="24"/>
        </w:rPr>
        <w:t>2.8已竣工工程未交付甲方之前，乙方应负责已完工程的成品保护工作，保护期间发生损坏，乙方自费予以修复。</w:t>
      </w:r>
    </w:p>
    <w:p>
      <w:pPr>
        <w:spacing w:line="400" w:lineRule="exact"/>
        <w:ind w:firstLine="480" w:firstLineChars="200"/>
        <w:rPr>
          <w:rFonts w:ascii="宋体" w:hAnsi="宋体"/>
          <w:sz w:val="24"/>
        </w:rPr>
      </w:pPr>
      <w:r>
        <w:rPr>
          <w:rFonts w:hint="eastAsia" w:ascii="宋体" w:hAnsi="宋体"/>
          <w:sz w:val="24"/>
        </w:rPr>
        <w:t>2．9按照国家现行法律法规和当地政府规定与劳务人员签订劳动合同，购买社会保险。</w:t>
      </w:r>
    </w:p>
    <w:p>
      <w:pPr>
        <w:spacing w:line="400" w:lineRule="exact"/>
        <w:ind w:firstLine="480" w:firstLineChars="200"/>
        <w:rPr>
          <w:rFonts w:ascii="宋体" w:hAnsi="宋体"/>
          <w:sz w:val="24"/>
        </w:rPr>
      </w:pPr>
      <w:r>
        <w:rPr>
          <w:rFonts w:hint="eastAsia" w:ascii="宋体" w:hAnsi="宋体"/>
          <w:sz w:val="24"/>
        </w:rPr>
        <w:t>2.10施工负责人、技术负责人、质量安全负责人、特殊工种等主要人员的资格证和上岗操作证须向甲方提供原件核对，并留存复印件备案；且一线生产人员应符合国家法定年龄；乙方雇员进出场必须在甲方登记；否则，甲方有权解除合同。</w:t>
      </w:r>
    </w:p>
    <w:p>
      <w:pPr>
        <w:spacing w:line="400" w:lineRule="exact"/>
        <w:ind w:firstLine="480" w:firstLineChars="200"/>
        <w:rPr>
          <w:rFonts w:ascii="宋体" w:hAnsi="宋体"/>
          <w:sz w:val="24"/>
        </w:rPr>
      </w:pPr>
      <w:r>
        <w:rPr>
          <w:rFonts w:hint="eastAsia" w:ascii="宋体" w:hAnsi="宋体"/>
          <w:sz w:val="24"/>
        </w:rPr>
        <w:t>2.11乙方应当建立健全职业健康安全体检制度，在进场前对其员工进行健康体检，并向甲方提供相关健康证明，以满足本合同施工作业需要。</w:t>
      </w:r>
    </w:p>
    <w:p>
      <w:pPr>
        <w:spacing w:line="400" w:lineRule="exact"/>
        <w:ind w:firstLine="480" w:firstLineChars="200"/>
        <w:rPr>
          <w:rFonts w:ascii="宋体" w:hAnsi="宋体"/>
          <w:sz w:val="24"/>
        </w:rPr>
      </w:pPr>
      <w:r>
        <w:rPr>
          <w:rFonts w:hint="eastAsia" w:ascii="宋体" w:hAnsi="宋体"/>
          <w:sz w:val="24"/>
        </w:rPr>
        <w:t>2.12乙方必须与其聘用的劳务人员签订书面劳动合同，并及时、足额为履行本合同人员缴纳国家规定的社会保险费用。凡乙方为履行本合同所投入的人员，需向甲方提供其身份证、劳动合同、特殊工种证等复印件，以便甲方备核。</w:t>
      </w:r>
    </w:p>
    <w:p>
      <w:pPr>
        <w:spacing w:line="400" w:lineRule="exact"/>
        <w:ind w:firstLine="480" w:firstLineChars="200"/>
        <w:rPr>
          <w:rFonts w:ascii="宋体" w:hAnsi="宋体"/>
          <w:sz w:val="24"/>
        </w:rPr>
      </w:pPr>
      <w:r>
        <w:rPr>
          <w:rFonts w:hint="eastAsia" w:ascii="宋体" w:hAnsi="宋体"/>
          <w:sz w:val="24"/>
        </w:rPr>
        <w:t>第七条 安全文明、环保施工</w:t>
      </w:r>
    </w:p>
    <w:p>
      <w:pPr>
        <w:spacing w:line="400" w:lineRule="exact"/>
        <w:ind w:firstLine="480" w:firstLineChars="200"/>
        <w:rPr>
          <w:rFonts w:ascii="宋体" w:hAnsi="宋体"/>
          <w:sz w:val="24"/>
        </w:rPr>
      </w:pPr>
      <w:r>
        <w:rPr>
          <w:rFonts w:hint="eastAsia" w:ascii="宋体" w:hAnsi="宋体"/>
          <w:sz w:val="24"/>
        </w:rPr>
        <w:t>1.乙方应遵守国家、地方政府及行业主管部门颁布的有关施工安全、劳动保护、文明施工、卫生管理、环境保护等法规制度和甲方编制的本工程的关于安全、环保、现场文明施工方面的有关要求，严格按照安全环保标准组织施工，做好本工程的安全管理工作。</w:t>
      </w:r>
    </w:p>
    <w:p>
      <w:pPr>
        <w:spacing w:line="400" w:lineRule="exact"/>
        <w:ind w:firstLine="480" w:firstLineChars="200"/>
        <w:rPr>
          <w:rFonts w:ascii="宋体" w:hAnsi="宋体"/>
          <w:sz w:val="24"/>
        </w:rPr>
      </w:pPr>
      <w:r>
        <w:rPr>
          <w:rFonts w:hint="eastAsia" w:ascii="宋体" w:hAnsi="宋体"/>
          <w:sz w:val="24"/>
        </w:rPr>
        <w:t>2.乙方进场后必须接受甲方的安全教育，乙方应提供接受教育施工人员的身份证原件审查，并提供复印件备案，由乙方授权代理人签认接受安全教育人员的花名册等安全教育资料。施工人员未经培训合格，不得上岗作业；乙方要按照国家法律法规设置专职安全管理人员，保障施工现场的安全；特殊工种操作人员必须经过专业培训，取得证件，才能上岗。</w:t>
      </w:r>
    </w:p>
    <w:p>
      <w:pPr>
        <w:spacing w:line="400" w:lineRule="exact"/>
        <w:ind w:firstLine="480" w:firstLineChars="200"/>
        <w:rPr>
          <w:rFonts w:ascii="宋体" w:hAnsi="宋体"/>
          <w:sz w:val="24"/>
        </w:rPr>
      </w:pPr>
      <w:r>
        <w:rPr>
          <w:rFonts w:hint="eastAsia" w:ascii="宋体" w:hAnsi="宋体"/>
          <w:sz w:val="24"/>
        </w:rPr>
        <w:t>4．乙方对本工程安全负责，应配备必要的安全防护设施，并按照国家有关安全生产法律、行政法规、操作规程执行，服从甲方安全监督和管理。乙方责任造成的人身伤亡、机械事故及其他财产损失均由乙方承担，此风险费已包含在乙方各分项承包价款中。</w:t>
      </w:r>
    </w:p>
    <w:p>
      <w:pPr>
        <w:spacing w:line="400" w:lineRule="exact"/>
        <w:ind w:firstLine="480" w:firstLineChars="200"/>
        <w:rPr>
          <w:rFonts w:ascii="宋体" w:hAnsi="宋体"/>
          <w:sz w:val="24"/>
        </w:rPr>
      </w:pPr>
      <w:r>
        <w:rPr>
          <w:rFonts w:hint="eastAsia" w:ascii="宋体" w:hAnsi="宋体"/>
          <w:sz w:val="24"/>
        </w:rPr>
        <w:t xml:space="preserve"> 5.按照《中华人民共和国职业病防治法》的规定，乙方应对本单位参建人员进行职业病预防、检查、治疗和康复工作，并承担由此发生的相关费用。</w:t>
      </w:r>
    </w:p>
    <w:p>
      <w:pPr>
        <w:spacing w:line="400" w:lineRule="exact"/>
        <w:ind w:firstLine="480" w:firstLineChars="200"/>
        <w:rPr>
          <w:rFonts w:ascii="宋体" w:hAnsi="宋体"/>
          <w:sz w:val="24"/>
        </w:rPr>
      </w:pPr>
      <w:r>
        <w:rPr>
          <w:rFonts w:hint="eastAsia" w:ascii="宋体" w:hAnsi="宋体"/>
          <w:sz w:val="24"/>
        </w:rPr>
        <w:t>第八条  双方驻工地代表</w:t>
      </w:r>
    </w:p>
    <w:p>
      <w:pPr>
        <w:spacing w:line="400" w:lineRule="exact"/>
        <w:ind w:firstLine="480" w:firstLineChars="200"/>
        <w:rPr>
          <w:rFonts w:ascii="宋体" w:hAnsi="宋体"/>
          <w:sz w:val="24"/>
        </w:rPr>
      </w:pPr>
      <w:r>
        <w:rPr>
          <w:rFonts w:hint="eastAsia" w:ascii="宋体" w:hAnsi="宋体"/>
          <w:sz w:val="24"/>
        </w:rPr>
        <w:t>1．甲方委派的担任驻工地履行本合同的工地代表为：黄彬，职务：运营部部长，负责本工程安全质量监察，进度及质量控制、检查及其它事项。但审核结算资料等文件，签发或发布相关指令需甲方盖章确认。</w:t>
      </w:r>
    </w:p>
    <w:p>
      <w:pPr>
        <w:spacing w:line="400" w:lineRule="exact"/>
        <w:ind w:firstLine="480" w:firstLineChars="200"/>
        <w:rPr>
          <w:rFonts w:ascii="宋体" w:hAnsi="宋体"/>
          <w:sz w:val="24"/>
        </w:rPr>
      </w:pPr>
      <w:r>
        <w:rPr>
          <w:rFonts w:hint="eastAsia" w:ascii="宋体" w:hAnsi="宋体"/>
          <w:sz w:val="24"/>
        </w:rPr>
        <w:t>2．乙方委派的担任驻工地履行本合同的工地代表为：    ，负责本合同工作内容组织实施，处理施工中的收方结算、签订补充协议及其他书面往来文件、结算领取工程款等相关事宜。</w:t>
      </w:r>
    </w:p>
    <w:p>
      <w:pPr>
        <w:spacing w:line="400" w:lineRule="exact"/>
        <w:ind w:firstLine="480" w:firstLineChars="200"/>
        <w:rPr>
          <w:rFonts w:ascii="宋体" w:hAnsi="宋体"/>
          <w:sz w:val="24"/>
        </w:rPr>
      </w:pPr>
      <w:r>
        <w:rPr>
          <w:rFonts w:hint="eastAsia" w:ascii="宋体" w:hAnsi="宋体"/>
          <w:sz w:val="24"/>
        </w:rPr>
        <w:t>第九条 工程价款的结算与支付</w:t>
      </w:r>
    </w:p>
    <w:p>
      <w:pPr>
        <w:spacing w:line="400" w:lineRule="exact"/>
        <w:ind w:firstLine="480" w:firstLineChars="200"/>
        <w:rPr>
          <w:rFonts w:ascii="宋体" w:hAnsi="宋体"/>
          <w:sz w:val="24"/>
        </w:rPr>
      </w:pPr>
      <w:r>
        <w:rPr>
          <w:rFonts w:hint="eastAsia" w:ascii="宋体" w:hAnsi="宋体"/>
          <w:sz w:val="24"/>
        </w:rPr>
        <w:t>1.本项目无工程预付款，乙方自备流动资金；工程竣工验收合格并由双方办理结算后支付结算价款的9</w:t>
      </w:r>
      <w:r>
        <w:rPr>
          <w:rFonts w:ascii="宋体" w:hAnsi="宋体"/>
          <w:sz w:val="24"/>
        </w:rPr>
        <w:t>0</w:t>
      </w:r>
      <w:r>
        <w:rPr>
          <w:rFonts w:hint="eastAsia" w:ascii="宋体" w:hAnsi="宋体"/>
          <w:sz w:val="24"/>
        </w:rPr>
        <w:t>%；预留</w:t>
      </w:r>
      <w:r>
        <w:rPr>
          <w:rFonts w:ascii="宋体" w:hAnsi="宋体"/>
          <w:sz w:val="24"/>
        </w:rPr>
        <w:t>10</w:t>
      </w:r>
      <w:r>
        <w:rPr>
          <w:rFonts w:hint="eastAsia" w:ascii="宋体" w:hAnsi="宋体"/>
          <w:sz w:val="24"/>
        </w:rPr>
        <w:t>%质保金，质保期满后且无质量问题的，无息返还。</w:t>
      </w:r>
    </w:p>
    <w:p>
      <w:pPr>
        <w:spacing w:line="400" w:lineRule="exact"/>
        <w:ind w:firstLine="480" w:firstLineChars="200"/>
        <w:rPr>
          <w:rFonts w:ascii="宋体" w:hAnsi="宋体"/>
          <w:sz w:val="24"/>
        </w:rPr>
      </w:pPr>
      <w:r>
        <w:rPr>
          <w:rFonts w:hint="eastAsia" w:ascii="宋体" w:hAnsi="宋体"/>
          <w:sz w:val="24"/>
        </w:rPr>
        <w:t>2.除本合同另有约定外，合同结算款在甲方一律付至乙方公司账户，未办理结算的不予支付。</w:t>
      </w:r>
    </w:p>
    <w:p>
      <w:pPr>
        <w:spacing w:line="400" w:lineRule="exact"/>
        <w:ind w:firstLine="480" w:firstLineChars="200"/>
        <w:rPr>
          <w:rFonts w:ascii="宋体" w:hAnsi="宋体"/>
          <w:sz w:val="24"/>
        </w:rPr>
      </w:pPr>
      <w:r>
        <w:rPr>
          <w:rFonts w:hint="eastAsia" w:ascii="宋体" w:hAnsi="宋体"/>
          <w:sz w:val="24"/>
        </w:rPr>
        <w:t>3．发生下列情形之一的，甲方有权对应支付给乙方的款额和期限作相应调整和顺延或采取其他相应解决措施，并不承担由此而产生的违约责任和利息。</w:t>
      </w:r>
    </w:p>
    <w:p>
      <w:pPr>
        <w:spacing w:line="400" w:lineRule="exact"/>
        <w:ind w:firstLine="480" w:firstLineChars="200"/>
        <w:rPr>
          <w:rFonts w:ascii="宋体" w:hAnsi="宋体"/>
          <w:sz w:val="24"/>
        </w:rPr>
      </w:pPr>
      <w:r>
        <w:rPr>
          <w:rFonts w:hint="eastAsia" w:ascii="宋体" w:hAnsi="宋体"/>
          <w:sz w:val="24"/>
        </w:rPr>
        <w:t xml:space="preserve">（1）乙方因履行与第三人签订的聘用、雇佣等劳动合同、租赁、买卖等经济合同已经或可能发生纠纷，且乙方依法应当承担合同债务而未妥善处理的； </w:t>
      </w:r>
    </w:p>
    <w:p>
      <w:pPr>
        <w:spacing w:line="400" w:lineRule="exact"/>
        <w:ind w:firstLine="480" w:firstLineChars="200"/>
        <w:rPr>
          <w:rFonts w:ascii="宋体" w:hAnsi="宋体"/>
          <w:sz w:val="24"/>
        </w:rPr>
      </w:pPr>
      <w:r>
        <w:rPr>
          <w:rFonts w:hint="eastAsia" w:ascii="宋体" w:hAnsi="宋体"/>
          <w:sz w:val="24"/>
        </w:rPr>
        <w:t>（2）乙方在履行与甲方签订的合同期间，因发生侵权纠纷、工伤、交通等事故，且乙方依法应当承担责任而未妥善处理的；</w:t>
      </w:r>
    </w:p>
    <w:p>
      <w:pPr>
        <w:spacing w:line="400" w:lineRule="exact"/>
        <w:ind w:firstLine="480" w:firstLineChars="200"/>
        <w:rPr>
          <w:rFonts w:ascii="宋体" w:hAnsi="宋体"/>
          <w:sz w:val="24"/>
        </w:rPr>
      </w:pPr>
      <w:r>
        <w:rPr>
          <w:rFonts w:hint="eastAsia" w:ascii="宋体" w:hAnsi="宋体"/>
          <w:sz w:val="24"/>
        </w:rPr>
        <w:t>（3）乙方擅自使用甲方企业名称、名义对外进行经济活动被甲方发现的；</w:t>
      </w:r>
    </w:p>
    <w:p>
      <w:pPr>
        <w:spacing w:line="400" w:lineRule="exact"/>
        <w:ind w:firstLine="480" w:firstLineChars="200"/>
        <w:rPr>
          <w:rFonts w:ascii="宋体" w:hAnsi="宋体"/>
          <w:sz w:val="24"/>
        </w:rPr>
      </w:pPr>
      <w:r>
        <w:rPr>
          <w:rFonts w:hint="eastAsia" w:ascii="宋体" w:hAnsi="宋体"/>
          <w:sz w:val="24"/>
        </w:rPr>
        <w:t>（4）乙方实施其他损害甲方权益行为的；</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）业主方顺延甲方资金支付的。</w:t>
      </w:r>
    </w:p>
    <w:p>
      <w:pPr>
        <w:spacing w:line="400" w:lineRule="exact"/>
        <w:ind w:firstLine="480" w:firstLineChars="200"/>
        <w:rPr>
          <w:rFonts w:ascii="宋体" w:hAnsi="宋体"/>
          <w:sz w:val="24"/>
        </w:rPr>
      </w:pPr>
      <w:r>
        <w:rPr>
          <w:rFonts w:hint="eastAsia" w:ascii="宋体" w:hAnsi="宋体"/>
          <w:sz w:val="24"/>
        </w:rPr>
        <w:t>第十条 保证金交付与返还</w:t>
      </w:r>
    </w:p>
    <w:p>
      <w:pPr>
        <w:spacing w:line="400" w:lineRule="exact"/>
        <w:ind w:firstLine="480" w:firstLineChars="200"/>
        <w:rPr>
          <w:rFonts w:ascii="宋体" w:hAnsi="宋体"/>
          <w:sz w:val="24"/>
        </w:rPr>
      </w:pPr>
      <w:r>
        <w:rPr>
          <w:rFonts w:hint="eastAsia" w:ascii="宋体" w:hAnsi="宋体"/>
          <w:sz w:val="24"/>
        </w:rPr>
        <w:t>1．履约保证金：签订本合同前，乙方应向甲方缴纳叁拾万元现金作为履约保证金（或提供等额的银行保函）；</w:t>
      </w:r>
    </w:p>
    <w:p>
      <w:pPr>
        <w:spacing w:line="400" w:lineRule="exact"/>
        <w:ind w:firstLine="480" w:firstLineChars="200"/>
        <w:rPr>
          <w:rFonts w:ascii="宋体" w:hAnsi="宋体"/>
          <w:sz w:val="24"/>
        </w:rPr>
      </w:pPr>
      <w:r>
        <w:rPr>
          <w:rFonts w:hint="eastAsia" w:ascii="宋体" w:hAnsi="宋体"/>
          <w:sz w:val="24"/>
        </w:rPr>
        <w:t xml:space="preserve">2．质量保证金：按每期结算金额  </w:t>
      </w:r>
      <w:r>
        <w:rPr>
          <w:rFonts w:ascii="宋体" w:hAnsi="宋体"/>
          <w:sz w:val="24"/>
        </w:rPr>
        <w:t>10</w:t>
      </w:r>
      <w:r>
        <w:rPr>
          <w:rFonts w:hint="eastAsia" w:ascii="宋体" w:hAnsi="宋体"/>
          <w:sz w:val="24"/>
        </w:rPr>
        <w:t>％的比例预留。乙方的工作成果在甲方约定的质量保修期满后，若无质量问题，甲方不计利息将质保金返还乙方。若有质量问题，乙方负责无偿返修，质保期顺延返修安装时间，质保金仍由甲方保留。如乙方拒不返修，甲方有权将质保金用于支付返修费，质保金不足支付返修费用时，由乙方补足。</w:t>
      </w:r>
    </w:p>
    <w:p>
      <w:pPr>
        <w:spacing w:line="400" w:lineRule="exact"/>
        <w:ind w:firstLine="480" w:firstLineChars="200"/>
        <w:rPr>
          <w:rFonts w:ascii="宋体" w:hAnsi="宋体"/>
          <w:sz w:val="24"/>
        </w:rPr>
      </w:pPr>
      <w:r>
        <w:rPr>
          <w:rFonts w:hint="eastAsia" w:ascii="宋体" w:hAnsi="宋体"/>
          <w:sz w:val="24"/>
        </w:rPr>
        <w:t>第十一条 变更</w:t>
      </w:r>
    </w:p>
    <w:p>
      <w:pPr>
        <w:spacing w:line="400" w:lineRule="exact"/>
        <w:ind w:firstLine="480" w:firstLineChars="200"/>
        <w:rPr>
          <w:rFonts w:ascii="宋体" w:hAnsi="宋体"/>
          <w:sz w:val="24"/>
        </w:rPr>
      </w:pPr>
      <w:r>
        <w:rPr>
          <w:rFonts w:hint="eastAsia" w:ascii="宋体" w:hAnsi="宋体"/>
          <w:sz w:val="24"/>
        </w:rPr>
        <w:t>1.甲方有权对本工程进行设计变更，乙方必须认真执行。</w:t>
      </w:r>
    </w:p>
    <w:p>
      <w:pPr>
        <w:spacing w:line="400" w:lineRule="exact"/>
        <w:ind w:firstLine="480" w:firstLineChars="200"/>
        <w:rPr>
          <w:rFonts w:ascii="宋体" w:hAnsi="宋体"/>
          <w:sz w:val="24"/>
        </w:rPr>
      </w:pPr>
      <w:r>
        <w:rPr>
          <w:rFonts w:hint="eastAsia" w:ascii="宋体" w:hAnsi="宋体"/>
          <w:sz w:val="24"/>
        </w:rPr>
        <w:t>2.施工中乙方不得擅自对工程设计进行变更，因乙方擅自变更设计或施工不当而引起的变更设计所发生的费用和由此给甲方造成的损失，由乙方承担，延误的工期不予顺延。</w:t>
      </w:r>
    </w:p>
    <w:p>
      <w:pPr>
        <w:spacing w:line="400" w:lineRule="exact"/>
        <w:ind w:firstLine="480" w:firstLineChars="200"/>
        <w:rPr>
          <w:rFonts w:ascii="宋体" w:hAnsi="宋体"/>
          <w:sz w:val="24"/>
        </w:rPr>
      </w:pPr>
      <w:r>
        <w:rPr>
          <w:rFonts w:hint="eastAsia" w:ascii="宋体" w:hAnsi="宋体"/>
          <w:sz w:val="24"/>
        </w:rPr>
        <w:t>3.变更价款的确定：乙方实际完成并经甲方审定的变更数量，按照合同附件中的细目价款对乙方进行计价；如原合同无清单单价，则计价单价按照合同类似项目的单价确定；合同中无相同项目单价的，参考同等施工内容市场价协商处理。</w:t>
      </w:r>
    </w:p>
    <w:p>
      <w:pPr>
        <w:spacing w:line="400" w:lineRule="exact"/>
        <w:ind w:firstLine="480" w:firstLineChars="200"/>
        <w:rPr>
          <w:rFonts w:ascii="宋体" w:hAnsi="宋体"/>
          <w:sz w:val="24"/>
        </w:rPr>
      </w:pPr>
      <w:r>
        <w:rPr>
          <w:rFonts w:hint="eastAsia" w:ascii="宋体" w:hAnsi="宋体"/>
          <w:sz w:val="24"/>
        </w:rPr>
        <w:t>4.甲方变更减少了工作内容或工程数量，乙方不得向甲方提出索赔。</w:t>
      </w:r>
    </w:p>
    <w:p>
      <w:pPr>
        <w:spacing w:line="400" w:lineRule="exact"/>
        <w:ind w:firstLine="480" w:firstLineChars="200"/>
        <w:rPr>
          <w:rFonts w:ascii="宋体" w:hAnsi="宋体"/>
          <w:sz w:val="24"/>
        </w:rPr>
      </w:pPr>
      <w:r>
        <w:rPr>
          <w:rFonts w:hint="eastAsia" w:ascii="宋体" w:hAnsi="宋体"/>
          <w:sz w:val="24"/>
        </w:rPr>
        <w:t xml:space="preserve">第十二条  </w:t>
      </w:r>
      <w:r>
        <w:rPr>
          <w:rFonts w:ascii="宋体" w:hAnsi="宋体"/>
          <w:sz w:val="24"/>
        </w:rPr>
        <w:t>竣工验收</w:t>
      </w:r>
      <w:r>
        <w:rPr>
          <w:rFonts w:ascii="宋体" w:hAnsi="宋体"/>
          <w:sz w:val="24"/>
        </w:rPr>
        <w:br w:type="textWrapping"/>
      </w:r>
      <w:r>
        <w:rPr>
          <w:rFonts w:hint="eastAsia" w:ascii="宋体" w:hAnsi="宋体"/>
          <w:sz w:val="24"/>
        </w:rPr>
        <w:t xml:space="preserve">    项目</w:t>
      </w:r>
      <w:r>
        <w:rPr>
          <w:rFonts w:ascii="宋体" w:hAnsi="宋体"/>
          <w:sz w:val="24"/>
        </w:rPr>
        <w:t>具备竣工验收条件的，</w:t>
      </w:r>
      <w:r>
        <w:rPr>
          <w:rFonts w:hint="eastAsia" w:ascii="宋体" w:hAnsi="宋体"/>
          <w:sz w:val="24"/>
        </w:rPr>
        <w:t>乙方</w:t>
      </w:r>
      <w:r>
        <w:rPr>
          <w:rFonts w:ascii="宋体" w:hAnsi="宋体"/>
          <w:sz w:val="24"/>
        </w:rPr>
        <w:t>应向</w:t>
      </w:r>
      <w:r>
        <w:rPr>
          <w:rFonts w:hint="eastAsia" w:ascii="宋体" w:hAnsi="宋体"/>
          <w:sz w:val="24"/>
        </w:rPr>
        <w:t>甲方及业主方申请验收</w:t>
      </w:r>
      <w:r>
        <w:rPr>
          <w:rFonts w:ascii="宋体" w:hAnsi="宋体"/>
          <w:sz w:val="24"/>
        </w:rPr>
        <w:t>。</w:t>
      </w:r>
      <w:r>
        <w:rPr>
          <w:rFonts w:hint="eastAsia" w:ascii="宋体" w:hAnsi="宋体"/>
          <w:sz w:val="24"/>
        </w:rPr>
        <w:t>由于乙方</w:t>
      </w:r>
      <w:r>
        <w:rPr>
          <w:rFonts w:ascii="宋体" w:hAnsi="宋体"/>
          <w:sz w:val="24"/>
        </w:rPr>
        <w:t>原因</w:t>
      </w:r>
      <w:r>
        <w:rPr>
          <w:rFonts w:hint="eastAsia" w:ascii="宋体" w:hAnsi="宋体"/>
          <w:sz w:val="24"/>
        </w:rPr>
        <w:t>导致</w:t>
      </w:r>
      <w:r>
        <w:rPr>
          <w:rFonts w:ascii="宋体" w:hAnsi="宋体"/>
          <w:sz w:val="24"/>
        </w:rPr>
        <w:t>工程竣工验收未能通过的，</w:t>
      </w:r>
      <w:r>
        <w:rPr>
          <w:rFonts w:hint="eastAsia" w:ascii="宋体" w:hAnsi="宋体"/>
          <w:sz w:val="24"/>
        </w:rPr>
        <w:t>乙方应</w:t>
      </w:r>
      <w:r>
        <w:rPr>
          <w:rFonts w:ascii="宋体" w:hAnsi="宋体"/>
          <w:sz w:val="24"/>
        </w:rPr>
        <w:t>负责修复相应缺陷并承担相应的</w:t>
      </w:r>
      <w:r>
        <w:rPr>
          <w:rFonts w:hint="eastAsia" w:ascii="宋体" w:hAnsi="宋体"/>
          <w:sz w:val="24"/>
        </w:rPr>
        <w:t>费用和责任</w:t>
      </w:r>
      <w:r>
        <w:rPr>
          <w:rFonts w:ascii="宋体" w:hAnsi="宋体"/>
          <w:sz w:val="24"/>
        </w:rPr>
        <w:t>。</w:t>
      </w:r>
      <w:r>
        <w:rPr>
          <w:rFonts w:ascii="宋体" w:hAnsi="宋体"/>
          <w:sz w:val="24"/>
        </w:rPr>
        <w:br w:type="textWrapping"/>
      </w:r>
      <w:r>
        <w:rPr>
          <w:rFonts w:hint="eastAsia" w:ascii="宋体" w:hAnsi="宋体"/>
          <w:sz w:val="24"/>
        </w:rPr>
        <w:t xml:space="preserve">    第十三条  </w:t>
      </w:r>
      <w:r>
        <w:rPr>
          <w:rFonts w:ascii="宋体" w:hAnsi="宋体"/>
          <w:sz w:val="24"/>
        </w:rPr>
        <w:t>竣工结算及移交</w:t>
      </w:r>
      <w:r>
        <w:rPr>
          <w:rFonts w:ascii="宋体" w:hAnsi="宋体"/>
          <w:sz w:val="24"/>
        </w:rPr>
        <w:br w:type="textWrapping"/>
      </w:r>
      <w:r>
        <w:rPr>
          <w:rFonts w:hint="eastAsia" w:ascii="宋体" w:hAnsi="宋体"/>
          <w:sz w:val="24"/>
        </w:rPr>
        <w:t xml:space="preserve">    </w:t>
      </w:r>
      <w:r>
        <w:rPr>
          <w:rFonts w:ascii="宋体" w:hAnsi="宋体"/>
          <w:sz w:val="24"/>
        </w:rPr>
        <w:t>工程竣工验收经</w:t>
      </w:r>
      <w:r>
        <w:rPr>
          <w:rFonts w:hint="eastAsia" w:ascii="宋体" w:hAnsi="宋体"/>
          <w:sz w:val="24"/>
        </w:rPr>
        <w:t>甲方及业主方</w:t>
      </w:r>
      <w:r>
        <w:rPr>
          <w:rFonts w:ascii="宋体" w:hAnsi="宋体"/>
          <w:sz w:val="24"/>
        </w:rPr>
        <w:t>认可后14天内，</w:t>
      </w:r>
      <w:r>
        <w:rPr>
          <w:rFonts w:hint="eastAsia" w:ascii="宋体" w:hAnsi="宋体"/>
          <w:sz w:val="24"/>
        </w:rPr>
        <w:t>乙方</w:t>
      </w:r>
      <w:r>
        <w:rPr>
          <w:rFonts w:ascii="宋体" w:hAnsi="宋体"/>
          <w:sz w:val="24"/>
        </w:rPr>
        <w:t>向</w:t>
      </w:r>
      <w:r>
        <w:rPr>
          <w:rFonts w:hint="eastAsia" w:ascii="宋体" w:hAnsi="宋体"/>
          <w:sz w:val="24"/>
        </w:rPr>
        <w:t>甲方</w:t>
      </w:r>
      <w:r>
        <w:rPr>
          <w:rFonts w:ascii="宋体" w:hAnsi="宋体"/>
          <w:sz w:val="24"/>
        </w:rPr>
        <w:t>递交工程竣工结算资料，双方按照本合同约定的合同价款</w:t>
      </w:r>
      <w:r>
        <w:rPr>
          <w:rFonts w:hint="eastAsia" w:ascii="宋体" w:hAnsi="宋体"/>
          <w:sz w:val="24"/>
        </w:rPr>
        <w:t>及结算方式</w:t>
      </w:r>
      <w:r>
        <w:rPr>
          <w:rFonts w:ascii="宋体" w:hAnsi="宋体"/>
          <w:sz w:val="24"/>
        </w:rPr>
        <w:t>，进行工程竣工结算。</w:t>
      </w:r>
    </w:p>
    <w:p>
      <w:pPr>
        <w:spacing w:line="400" w:lineRule="exact"/>
        <w:ind w:firstLine="480" w:firstLineChars="200"/>
        <w:rPr>
          <w:rFonts w:ascii="宋体" w:hAnsi="宋体"/>
          <w:sz w:val="24"/>
        </w:rPr>
      </w:pPr>
      <w:r>
        <w:rPr>
          <w:rFonts w:hint="eastAsia" w:ascii="宋体" w:hAnsi="宋体"/>
          <w:sz w:val="24"/>
        </w:rPr>
        <w:t>第十四条： 违约责任</w:t>
      </w:r>
    </w:p>
    <w:p>
      <w:pPr>
        <w:spacing w:line="400" w:lineRule="exact"/>
        <w:ind w:firstLine="480" w:firstLineChars="200"/>
        <w:rPr>
          <w:rFonts w:ascii="宋体" w:hAnsi="宋体"/>
          <w:sz w:val="24"/>
        </w:rPr>
      </w:pPr>
      <w:r>
        <w:rPr>
          <w:rFonts w:hint="eastAsia" w:ascii="宋体" w:hAnsi="宋体"/>
          <w:sz w:val="24"/>
        </w:rPr>
        <w:t>1.甲方:</w:t>
      </w:r>
    </w:p>
    <w:p>
      <w:pPr>
        <w:spacing w:line="400" w:lineRule="exact"/>
        <w:ind w:firstLine="480" w:firstLineChars="200"/>
        <w:rPr>
          <w:rFonts w:ascii="宋体" w:hAnsi="宋体"/>
          <w:sz w:val="24"/>
        </w:rPr>
      </w:pPr>
      <w:r>
        <w:rPr>
          <w:rFonts w:hint="eastAsia" w:ascii="宋体" w:hAnsi="宋体"/>
          <w:sz w:val="24"/>
        </w:rPr>
        <w:t>甲方逾期付款的，应向乙方支付逾期付款利息，按照中国人民银行同期活期存款利率计算。在逾期付款发生时，乙方仍应履行合同义务。</w:t>
      </w:r>
    </w:p>
    <w:p>
      <w:pPr>
        <w:spacing w:line="400" w:lineRule="exact"/>
        <w:ind w:firstLine="480" w:firstLineChars="200"/>
        <w:rPr>
          <w:rFonts w:ascii="宋体" w:hAnsi="宋体"/>
          <w:sz w:val="24"/>
        </w:rPr>
      </w:pPr>
      <w:r>
        <w:rPr>
          <w:rFonts w:hint="eastAsia" w:ascii="宋体" w:hAnsi="宋体"/>
          <w:sz w:val="24"/>
        </w:rPr>
        <w:t xml:space="preserve"> 2.乙方：</w:t>
      </w:r>
    </w:p>
    <w:p>
      <w:pPr>
        <w:spacing w:line="400" w:lineRule="exact"/>
        <w:ind w:firstLine="480" w:firstLineChars="200"/>
        <w:rPr>
          <w:rFonts w:ascii="宋体" w:hAnsi="宋体"/>
          <w:sz w:val="24"/>
        </w:rPr>
      </w:pPr>
      <w:r>
        <w:rPr>
          <w:rFonts w:hint="eastAsia" w:ascii="宋体" w:hAnsi="宋体"/>
          <w:sz w:val="24"/>
        </w:rPr>
        <w:t>2.1若因乙方施工计划未能完成，导致或预期导致工期延误，乙方应承担延期造成的相关费用，同时甲方有权向乙方索赔由此而发生的延期赔偿金</w:t>
      </w:r>
    </w:p>
    <w:p>
      <w:pPr>
        <w:spacing w:line="400" w:lineRule="exact"/>
        <w:ind w:firstLine="480" w:firstLineChars="200"/>
        <w:rPr>
          <w:rFonts w:ascii="宋体" w:hAnsi="宋体"/>
          <w:sz w:val="24"/>
        </w:rPr>
      </w:pPr>
      <w:r>
        <w:rPr>
          <w:rFonts w:hint="eastAsia" w:ascii="宋体" w:hAnsi="宋体"/>
          <w:sz w:val="24"/>
        </w:rPr>
        <w:t>2．2若因乙方原因导致本合同约定工期或节点计划未能完成时，甲方有权向乙方索赔由此而发生的延期赔偿金（赔偿金=2‰×暂定合同总价×延期天数）。若延迟达1</w:t>
      </w:r>
      <w:r>
        <w:rPr>
          <w:rFonts w:ascii="宋体" w:hAnsi="宋体"/>
          <w:sz w:val="24"/>
        </w:rPr>
        <w:t>5</w:t>
      </w:r>
      <w:r>
        <w:rPr>
          <w:rFonts w:hint="eastAsia" w:ascii="宋体" w:hAnsi="宋体"/>
          <w:sz w:val="24"/>
        </w:rPr>
        <w:t>日的，甲方有权解除合同。</w:t>
      </w:r>
    </w:p>
    <w:p>
      <w:pPr>
        <w:spacing w:line="400" w:lineRule="exact"/>
        <w:ind w:firstLine="480" w:firstLineChars="200"/>
        <w:rPr>
          <w:rFonts w:ascii="宋体" w:hAnsi="宋体"/>
          <w:sz w:val="24"/>
        </w:rPr>
      </w:pPr>
      <w:r>
        <w:rPr>
          <w:rFonts w:hint="eastAsia" w:ascii="宋体" w:hAnsi="宋体"/>
          <w:sz w:val="24"/>
        </w:rPr>
        <w:t>2.3在合同约定工期或甲方限定的节点工期内，如果乙方无法完成本合同承包范围内的施工项目，甲方有权指定其他队伍施工，乙方无条件接受，由此造成的损失（包括但不限于因更换施工队伍导致甲方增加的费用）由乙方承担。</w:t>
      </w:r>
    </w:p>
    <w:p>
      <w:pPr>
        <w:spacing w:line="400" w:lineRule="exact"/>
        <w:ind w:firstLine="480" w:firstLineChars="200"/>
        <w:rPr>
          <w:rFonts w:ascii="宋体" w:hAnsi="宋体"/>
          <w:sz w:val="24"/>
        </w:rPr>
      </w:pPr>
      <w:r>
        <w:rPr>
          <w:rFonts w:hint="eastAsia" w:ascii="宋体" w:hAnsi="宋体"/>
          <w:sz w:val="24"/>
        </w:rPr>
        <w:t>2.4在过程检测、验收中，乙方施工工程不能满足质量要求的，乙方应承担违约金1000元/次。</w:t>
      </w:r>
    </w:p>
    <w:p>
      <w:pPr>
        <w:spacing w:line="400" w:lineRule="exact"/>
        <w:ind w:firstLine="480" w:firstLineChars="200"/>
        <w:rPr>
          <w:rFonts w:ascii="宋体" w:hAnsi="宋体"/>
          <w:sz w:val="24"/>
        </w:rPr>
      </w:pPr>
      <w:r>
        <w:rPr>
          <w:rFonts w:hint="eastAsia" w:ascii="宋体" w:hAnsi="宋体"/>
          <w:sz w:val="24"/>
        </w:rPr>
        <w:t>2.5若乙方施工的工程竣工验收不合格的，乙方负责修复至合格并自行承担相应费用，同时承担本合同暂定总价10%的违约金。</w:t>
      </w:r>
    </w:p>
    <w:p>
      <w:pPr>
        <w:spacing w:line="400" w:lineRule="exact"/>
        <w:ind w:firstLine="480" w:firstLineChars="200"/>
        <w:rPr>
          <w:rFonts w:ascii="宋体" w:hAnsi="宋体"/>
          <w:sz w:val="24"/>
        </w:rPr>
      </w:pPr>
      <w:r>
        <w:rPr>
          <w:rFonts w:hint="eastAsia" w:ascii="宋体" w:hAnsi="宋体"/>
          <w:sz w:val="24"/>
        </w:rPr>
        <w:t>2.6乙方不执行甲方指令、不服从甲方管理监督的，乙方应承担违约金1000元/次。</w:t>
      </w:r>
    </w:p>
    <w:p>
      <w:pPr>
        <w:spacing w:line="400" w:lineRule="exact"/>
        <w:ind w:firstLine="480" w:firstLineChars="200"/>
        <w:rPr>
          <w:rFonts w:ascii="宋体" w:hAnsi="宋体"/>
          <w:sz w:val="24"/>
        </w:rPr>
      </w:pPr>
      <w:r>
        <w:rPr>
          <w:rFonts w:hint="eastAsia" w:ascii="宋体" w:hAnsi="宋体"/>
          <w:sz w:val="24"/>
        </w:rPr>
        <w:t>2.7乙方转包或非法转包本工程的，向甲方支付本合同暂定总价20%的违约金，并承担由此造成的一切损失。</w:t>
      </w:r>
    </w:p>
    <w:p>
      <w:pPr>
        <w:spacing w:line="400" w:lineRule="exact"/>
        <w:ind w:firstLine="480" w:firstLineChars="200"/>
        <w:rPr>
          <w:rFonts w:ascii="宋体" w:hAnsi="宋体"/>
          <w:sz w:val="24"/>
        </w:rPr>
      </w:pPr>
      <w:r>
        <w:rPr>
          <w:rFonts w:hint="eastAsia" w:ascii="宋体" w:hAnsi="宋体"/>
          <w:sz w:val="24"/>
        </w:rPr>
        <w:t>2.9合同履行过程中，如乙方出现违约情形，甲方有权就乙方的履约能力做出评估，如果乙方无能力继续履约（特别是质量、工期、安全、环保、水保、文明施工等方面），甲方有权解除合同，乙方向甲方支付本合同暂定总价20%的违约金，并承担甲方的一切损失。</w:t>
      </w:r>
    </w:p>
    <w:p>
      <w:pPr>
        <w:spacing w:line="400" w:lineRule="exact"/>
        <w:ind w:firstLine="480" w:firstLineChars="200"/>
        <w:rPr>
          <w:rFonts w:ascii="宋体" w:hAnsi="宋体"/>
          <w:sz w:val="24"/>
        </w:rPr>
      </w:pPr>
      <w:r>
        <w:rPr>
          <w:rFonts w:hint="eastAsia" w:ascii="宋体" w:hAnsi="宋体"/>
          <w:sz w:val="24"/>
        </w:rPr>
        <w:t>2.10因上述原因合同解除后，乙方设备和人员必须在甲方规定时限内无条件撤离。否则，甲方有权采取相应措施，由乙方承担由此发生的费用和延期损失。</w:t>
      </w:r>
    </w:p>
    <w:p>
      <w:pPr>
        <w:spacing w:line="400" w:lineRule="exact"/>
        <w:ind w:firstLine="480" w:firstLineChars="200"/>
        <w:rPr>
          <w:rFonts w:ascii="宋体" w:hAnsi="宋体"/>
          <w:sz w:val="24"/>
        </w:rPr>
      </w:pPr>
      <w:r>
        <w:rPr>
          <w:rFonts w:hint="eastAsia" w:ascii="宋体" w:hAnsi="宋体"/>
          <w:sz w:val="24"/>
        </w:rPr>
        <w:t>2.11未经甲方同意，乙方擅自停工、撤场，乙方施工的所有工程数量甲方均按实际完成（实际完成的数量，计量规则需符合本合同相关约定）验收合格数量的8</w:t>
      </w:r>
      <w:r>
        <w:rPr>
          <w:rFonts w:ascii="宋体" w:hAnsi="宋体"/>
          <w:sz w:val="24"/>
        </w:rPr>
        <w:t>0%</w:t>
      </w:r>
      <w:r>
        <w:rPr>
          <w:rFonts w:hint="eastAsia" w:ascii="宋体" w:hAnsi="宋体"/>
          <w:sz w:val="24"/>
        </w:rPr>
        <w:t>计量，扣留价款作为乙方对甲方更换施工人员完成剩余工作量的组织措施费补偿，不再支付给乙方。同时甲方有权没收乙方缴纳的履约保证金并由乙方赔偿甲方由此造成的一切损失并承担已结算款额的50%的违约金。</w:t>
      </w:r>
    </w:p>
    <w:p>
      <w:pPr>
        <w:spacing w:line="400" w:lineRule="exact"/>
        <w:ind w:firstLine="480" w:firstLineChars="200"/>
        <w:rPr>
          <w:rFonts w:ascii="宋体" w:hAnsi="宋体"/>
          <w:sz w:val="24"/>
        </w:rPr>
      </w:pPr>
      <w:r>
        <w:rPr>
          <w:rFonts w:hint="eastAsia" w:ascii="宋体" w:hAnsi="宋体"/>
          <w:sz w:val="24"/>
        </w:rPr>
        <w:t>2.12因乙方开具的增值税专用发票不规范、不合法或涉嫌虚开发票引起税务问题的，乙方需依法向甲方重新开具发票，并向甲方承担赔偿责任，包括但不限于税款、滞纳金、罚款及相关损失等。</w:t>
      </w:r>
    </w:p>
    <w:p>
      <w:pPr>
        <w:spacing w:line="400" w:lineRule="exact"/>
        <w:ind w:firstLine="480" w:firstLineChars="200"/>
        <w:rPr>
          <w:rFonts w:ascii="宋体" w:hAnsi="宋体"/>
          <w:sz w:val="24"/>
        </w:rPr>
      </w:pPr>
      <w:r>
        <w:rPr>
          <w:rFonts w:hint="eastAsia" w:ascii="宋体" w:hAnsi="宋体"/>
          <w:sz w:val="24"/>
        </w:rPr>
        <w:t>2.13因乙方开具的增值税专用发票不及时给甲方造成无法及时认证、抵扣发票等情形的，乙方需向甲方承担赔偿责任，包括但不限于税款、滞纳金、罚款及相关损失等。</w:t>
      </w:r>
    </w:p>
    <w:p>
      <w:pPr>
        <w:spacing w:line="400" w:lineRule="exact"/>
        <w:ind w:firstLine="480" w:firstLineChars="200"/>
        <w:rPr>
          <w:rFonts w:ascii="宋体" w:hAnsi="宋体"/>
          <w:sz w:val="24"/>
        </w:rPr>
      </w:pPr>
      <w:r>
        <w:rPr>
          <w:rFonts w:hint="eastAsia" w:ascii="宋体" w:hAnsi="宋体"/>
          <w:sz w:val="24"/>
        </w:rPr>
        <w:t xml:space="preserve">2.14乙方向甲方开具的增值税专用发票，乙方必须确保发票票面信息全部真实。因发票票面信息有误导致发票不能抵扣税款或者被认定为虚开的，乙方需向甲方承担赔偿责任，包括但不限于税款、滞纳金、罚款及相关损失等。 </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 xml:space="preserve">.15 </w:t>
      </w:r>
      <w:r>
        <w:rPr>
          <w:rFonts w:hint="eastAsia" w:ascii="宋体" w:hAnsi="宋体"/>
          <w:sz w:val="24"/>
        </w:rPr>
        <w:t>乙方应承担的违约金不足以补偿甲方所受损失的（包括但不限于甲方向业主方支付的违约金、赔偿等），甲方有权要求实际乙方补足。</w:t>
      </w:r>
    </w:p>
    <w:p>
      <w:pPr>
        <w:spacing w:line="400" w:lineRule="exact"/>
        <w:ind w:firstLine="480" w:firstLineChars="200"/>
        <w:rPr>
          <w:rFonts w:ascii="宋体" w:hAnsi="宋体"/>
          <w:sz w:val="24"/>
        </w:rPr>
      </w:pPr>
      <w:r>
        <w:rPr>
          <w:rFonts w:hint="eastAsia" w:ascii="宋体" w:hAnsi="宋体"/>
          <w:sz w:val="24"/>
        </w:rPr>
        <w:t>第十五条：其它约定</w:t>
      </w:r>
    </w:p>
    <w:p>
      <w:pPr>
        <w:spacing w:line="400" w:lineRule="exact"/>
        <w:ind w:firstLine="480" w:firstLineChars="200"/>
        <w:rPr>
          <w:rFonts w:ascii="宋体" w:hAnsi="宋体"/>
          <w:sz w:val="24"/>
        </w:rPr>
      </w:pPr>
      <w:r>
        <w:rPr>
          <w:rFonts w:hint="eastAsia" w:ascii="宋体" w:hAnsi="宋体"/>
          <w:sz w:val="24"/>
        </w:rPr>
        <w:t>1.乙方对甲方负责，承认并严格按照甲方有关质量、安全、技术、环保、文明施工等标准执行，在甲方要求的工期内完成施工。</w:t>
      </w:r>
    </w:p>
    <w:p>
      <w:pPr>
        <w:spacing w:line="400" w:lineRule="exact"/>
        <w:ind w:firstLine="480" w:firstLineChars="200"/>
        <w:rPr>
          <w:rFonts w:ascii="宋体" w:hAnsi="宋体"/>
          <w:sz w:val="24"/>
        </w:rPr>
      </w:pPr>
      <w:r>
        <w:rPr>
          <w:rFonts w:hint="eastAsia" w:ascii="宋体" w:hAnsi="宋体"/>
          <w:sz w:val="24"/>
        </w:rPr>
        <w:t>2.临时工程</w:t>
      </w:r>
    </w:p>
    <w:p>
      <w:pPr>
        <w:spacing w:line="400" w:lineRule="exact"/>
        <w:ind w:firstLine="480" w:firstLineChars="200"/>
        <w:rPr>
          <w:rFonts w:ascii="宋体" w:hAnsi="宋体"/>
          <w:sz w:val="24"/>
        </w:rPr>
      </w:pPr>
      <w:r>
        <w:rPr>
          <w:rFonts w:hint="eastAsia" w:ascii="宋体" w:hAnsi="宋体"/>
          <w:sz w:val="24"/>
        </w:rPr>
        <w:t>2.1施工用电、用水由乙方自行负责，甲方提供接口，水电费用由乙方自行承担。</w:t>
      </w:r>
    </w:p>
    <w:p>
      <w:pPr>
        <w:spacing w:line="400" w:lineRule="exact"/>
        <w:ind w:firstLine="480" w:firstLineChars="200"/>
        <w:rPr>
          <w:rFonts w:ascii="宋体" w:hAnsi="宋体"/>
          <w:sz w:val="24"/>
        </w:rPr>
      </w:pPr>
      <w:r>
        <w:rPr>
          <w:rFonts w:hint="eastAsia" w:ascii="宋体" w:hAnsi="宋体"/>
          <w:sz w:val="24"/>
        </w:rPr>
        <w:t>2.2乙方必须自备足够的电源，在网电设施建立前或网电停电期间，由乙方自发电施工，费用已包含在合同价款中，甲方不再另行支付。</w:t>
      </w:r>
    </w:p>
    <w:p>
      <w:pPr>
        <w:spacing w:line="400" w:lineRule="exact"/>
        <w:ind w:firstLine="480" w:firstLineChars="200"/>
        <w:rPr>
          <w:rFonts w:ascii="宋体" w:hAnsi="宋体"/>
          <w:sz w:val="24"/>
        </w:rPr>
      </w:pPr>
      <w:r>
        <w:rPr>
          <w:rFonts w:hint="eastAsia" w:ascii="宋体" w:hAnsi="宋体"/>
          <w:sz w:val="24"/>
        </w:rPr>
        <w:t>2.3乙方设备、人员调遣及食宿由乙方负责，费用已包含在合同价款中，甲方不再另行支付。</w:t>
      </w:r>
    </w:p>
    <w:p>
      <w:pPr>
        <w:spacing w:line="400" w:lineRule="exact"/>
        <w:ind w:firstLine="480" w:firstLineChars="200"/>
        <w:rPr>
          <w:rFonts w:ascii="宋体" w:hAnsi="宋体"/>
          <w:sz w:val="24"/>
        </w:rPr>
      </w:pPr>
      <w:r>
        <w:rPr>
          <w:rFonts w:hint="eastAsia" w:ascii="宋体" w:hAnsi="宋体"/>
          <w:sz w:val="24"/>
        </w:rPr>
        <w:t>3．施工过程中产生的废弃物权属归于甲方。未经甲方允许，乙方不得擅自处置。</w:t>
      </w:r>
    </w:p>
    <w:p>
      <w:pPr>
        <w:spacing w:line="400" w:lineRule="exact"/>
        <w:ind w:firstLine="480" w:firstLineChars="200"/>
        <w:rPr>
          <w:rFonts w:ascii="宋体" w:hAnsi="宋体"/>
          <w:sz w:val="24"/>
        </w:rPr>
      </w:pPr>
      <w:r>
        <w:rPr>
          <w:rFonts w:hint="eastAsia" w:ascii="宋体" w:hAnsi="宋体"/>
          <w:sz w:val="24"/>
        </w:rPr>
        <w:t>4．乙方承诺在履行本合同过程中遵纪守法，保证甲方免于承担因乙方违反法律而引起的任何责任。</w:t>
      </w:r>
    </w:p>
    <w:p>
      <w:pPr>
        <w:spacing w:line="400" w:lineRule="exact"/>
        <w:ind w:firstLine="480" w:firstLineChars="200"/>
        <w:rPr>
          <w:rFonts w:ascii="宋体" w:hAnsi="宋体"/>
          <w:sz w:val="24"/>
        </w:rPr>
      </w:pPr>
      <w:r>
        <w:rPr>
          <w:rFonts w:hint="eastAsia" w:ascii="宋体" w:hAnsi="宋体"/>
          <w:sz w:val="24"/>
        </w:rPr>
        <w:t>5．</w:t>
      </w:r>
      <w:r>
        <w:rPr>
          <w:rFonts w:ascii="宋体" w:hAnsi="宋体"/>
          <w:sz w:val="24"/>
        </w:rPr>
        <w:t>未经甲方书面授权，</w:t>
      </w:r>
      <w:r>
        <w:rPr>
          <w:rFonts w:hint="eastAsia" w:ascii="宋体" w:hAnsi="宋体"/>
          <w:sz w:val="24"/>
        </w:rPr>
        <w:t>乙方</w:t>
      </w:r>
      <w:r>
        <w:rPr>
          <w:rFonts w:ascii="宋体" w:hAnsi="宋体"/>
          <w:sz w:val="24"/>
        </w:rPr>
        <w:t>不得以甲方名义</w:t>
      </w:r>
      <w:r>
        <w:rPr>
          <w:rFonts w:hint="eastAsia" w:ascii="宋体" w:hAnsi="宋体"/>
          <w:sz w:val="24"/>
        </w:rPr>
        <w:t>或类似甲方名义</w:t>
      </w:r>
      <w:r>
        <w:rPr>
          <w:rFonts w:ascii="宋体" w:hAnsi="宋体"/>
          <w:sz w:val="24"/>
        </w:rPr>
        <w:t>从事任何活动</w:t>
      </w:r>
      <w:r>
        <w:rPr>
          <w:rFonts w:hint="eastAsia" w:ascii="宋体" w:hAnsi="宋体"/>
          <w:sz w:val="24"/>
        </w:rPr>
        <w:t>。否则，一切责任均由乙方承担。</w:t>
      </w:r>
    </w:p>
    <w:p>
      <w:pPr>
        <w:spacing w:line="400" w:lineRule="exact"/>
        <w:ind w:firstLine="480" w:firstLineChars="200"/>
        <w:rPr>
          <w:rFonts w:ascii="宋体" w:hAnsi="宋体"/>
          <w:sz w:val="24"/>
        </w:rPr>
      </w:pPr>
      <w:r>
        <w:rPr>
          <w:rFonts w:hint="eastAsia" w:ascii="宋体" w:hAnsi="宋体"/>
          <w:sz w:val="24"/>
        </w:rPr>
        <w:t>乙方撤离现场时，应运出自带小型机具并清除剩余材料、垃圾和各种临时设施，做到现场和工程整洁，达到甲方认可的状态。若甲方清理，则因此而发生的费用由乙方承担，甲方将从应付乙方的款项中扣除。</w:t>
      </w:r>
    </w:p>
    <w:p>
      <w:pPr>
        <w:spacing w:line="400" w:lineRule="exact"/>
        <w:ind w:firstLine="480" w:firstLineChars="200"/>
        <w:rPr>
          <w:rFonts w:ascii="宋体" w:hAnsi="宋体"/>
          <w:sz w:val="24"/>
        </w:rPr>
      </w:pPr>
      <w:r>
        <w:rPr>
          <w:rFonts w:hint="eastAsia" w:ascii="宋体" w:hAnsi="宋体"/>
          <w:sz w:val="24"/>
        </w:rPr>
        <w:t>第十八条 争议的解决方式</w:t>
      </w:r>
    </w:p>
    <w:p>
      <w:pPr>
        <w:spacing w:line="400" w:lineRule="exact"/>
        <w:ind w:firstLine="480" w:firstLineChars="200"/>
        <w:rPr>
          <w:rFonts w:ascii="宋体" w:hAnsi="宋体"/>
          <w:sz w:val="24"/>
        </w:rPr>
      </w:pPr>
      <w:r>
        <w:rPr>
          <w:rFonts w:hint="eastAsia" w:ascii="宋体" w:hAnsi="宋体"/>
          <w:sz w:val="24"/>
        </w:rPr>
        <w:t>甲乙双方在履行合同时发生争议的，应协商解决。协商不成的，约定向甲方所在地人民法院提起诉讼。甲乙双方违反合同所载义务的，除了向守约方支付违约金外，造成守约方损失的还应承担相应的赔偿责任以及守约方主张赔偿的全部费用（包括但不限于守约方为本合同项下的交易而发生的所有费用、为提出索赔而发生诉讼费、保全费、保全保险费、鉴定费、审计费、律师费、公证费、差旅费等全部费用）。</w:t>
      </w:r>
    </w:p>
    <w:p>
      <w:pPr>
        <w:spacing w:line="400" w:lineRule="exact"/>
        <w:ind w:firstLine="480" w:firstLineChars="200"/>
        <w:rPr>
          <w:rFonts w:ascii="宋体" w:hAnsi="宋体"/>
          <w:sz w:val="24"/>
        </w:rPr>
      </w:pPr>
      <w:r>
        <w:rPr>
          <w:rFonts w:hint="eastAsia" w:ascii="宋体" w:hAnsi="宋体"/>
          <w:sz w:val="24"/>
        </w:rPr>
        <w:t>第十六条  附则</w:t>
      </w:r>
    </w:p>
    <w:p>
      <w:pPr>
        <w:spacing w:line="400" w:lineRule="exact"/>
        <w:ind w:firstLine="480" w:firstLineChars="200"/>
        <w:rPr>
          <w:rFonts w:ascii="宋体" w:hAnsi="宋体"/>
          <w:sz w:val="24"/>
        </w:rPr>
      </w:pPr>
      <w:r>
        <w:rPr>
          <w:rFonts w:hint="eastAsia" w:ascii="宋体" w:hAnsi="宋体"/>
          <w:sz w:val="24"/>
        </w:rPr>
        <w:t>1.本合同的债权不得转让，不得用于担保。</w:t>
      </w:r>
    </w:p>
    <w:p>
      <w:pPr>
        <w:spacing w:line="400" w:lineRule="exact"/>
        <w:ind w:firstLine="480" w:firstLineChars="200"/>
        <w:rPr>
          <w:rFonts w:ascii="宋体" w:hAnsi="宋体"/>
          <w:sz w:val="24"/>
        </w:rPr>
      </w:pPr>
      <w:r>
        <w:rPr>
          <w:rFonts w:hint="eastAsia" w:ascii="宋体" w:hAnsi="宋体"/>
          <w:sz w:val="24"/>
        </w:rPr>
        <w:t>2.乙方作为一个有经验的承包方，对本合同条款已认真阅读，对合同约定的所有事项均已完全理解，对履行本合同可能存在的各项风险包括项目停建、工期变更、资金周转、自然条件变化等均已充分判断，乙方签订本合同则视为自愿承担可能存在的各种风险。</w:t>
      </w:r>
    </w:p>
    <w:p>
      <w:pPr>
        <w:spacing w:line="400" w:lineRule="exact"/>
        <w:ind w:firstLine="480" w:firstLineChars="200"/>
        <w:rPr>
          <w:rFonts w:ascii="宋体" w:hAnsi="宋体"/>
          <w:sz w:val="24"/>
        </w:rPr>
      </w:pPr>
      <w:r>
        <w:rPr>
          <w:rFonts w:hint="eastAsia" w:ascii="宋体" w:hAnsi="宋体"/>
          <w:sz w:val="24"/>
        </w:rPr>
        <w:t>3.未尽事宜由双方在合同执行过程中协商，并签署补充协议书。</w:t>
      </w:r>
    </w:p>
    <w:p>
      <w:pPr>
        <w:spacing w:line="400" w:lineRule="exact"/>
        <w:ind w:firstLine="480" w:firstLineChars="200"/>
        <w:rPr>
          <w:rFonts w:ascii="宋体" w:hAnsi="宋体"/>
          <w:sz w:val="24"/>
        </w:rPr>
      </w:pPr>
      <w:r>
        <w:rPr>
          <w:rFonts w:hint="eastAsia" w:ascii="宋体" w:hAnsi="宋体"/>
          <w:sz w:val="24"/>
        </w:rPr>
        <w:t>4.本合同正本四份，具有同等效力，由双方分别保存二份。</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附件一 工程量清单</w:t>
      </w:r>
    </w:p>
    <w:p>
      <w:pPr>
        <w:spacing w:line="400" w:lineRule="exact"/>
        <w:ind w:firstLine="480" w:firstLineChars="200"/>
        <w:rPr>
          <w:rFonts w:ascii="宋体" w:hAnsi="宋体"/>
          <w:sz w:val="24"/>
        </w:rPr>
      </w:pPr>
    </w:p>
    <w:p>
      <w:pPr>
        <w:spacing w:line="300" w:lineRule="auto"/>
        <w:rPr>
          <w:rFonts w:hint="eastAsia" w:ascii="仿宋_GB2312" w:hAnsi="宋体" w:eastAsia="仿宋_GB2312"/>
          <w:b/>
          <w:sz w:val="28"/>
          <w:szCs w:val="28"/>
        </w:rPr>
      </w:pPr>
    </w:p>
    <w:p>
      <w:pPr>
        <w:spacing w:line="300" w:lineRule="auto"/>
      </w:pPr>
      <w:r>
        <w:rPr>
          <w:rFonts w:hint="eastAsia" w:ascii="仿宋_GB2312" w:hAnsi="宋体" w:eastAsia="仿宋_GB2312"/>
          <w:b/>
          <w:sz w:val="28"/>
          <w:szCs w:val="28"/>
        </w:rPr>
        <w:t xml:space="preserve">九： </w:t>
      </w:r>
      <w:r>
        <w:rPr>
          <w:rFonts w:hint="eastAsia"/>
          <w:sz w:val="30"/>
          <w:szCs w:val="30"/>
        </w:rPr>
        <w:t xml:space="preserve"> </w:t>
      </w:r>
      <w:r>
        <w:rPr>
          <w:rFonts w:hint="eastAsia"/>
        </w:rPr>
        <w:t xml:space="preserve">                </w:t>
      </w:r>
    </w:p>
    <w:p>
      <w:pPr>
        <w:jc w:val="center"/>
      </w:pPr>
      <w:r>
        <w:rPr>
          <w:rFonts w:hint="eastAsia" w:ascii="黑体" w:eastAsia="黑体"/>
          <w:sz w:val="32"/>
        </w:rPr>
        <w:t>报价承诺函</w:t>
      </w:r>
    </w:p>
    <w:p>
      <w:pPr>
        <w:spacing w:line="520" w:lineRule="exact"/>
        <w:rPr>
          <w:rFonts w:ascii="仿宋_GB2312" w:hAnsi="宋体" w:eastAsia="仿宋_GB2312"/>
          <w:sz w:val="28"/>
          <w:szCs w:val="28"/>
          <w:u w:val="single"/>
        </w:rPr>
      </w:pPr>
      <w:r>
        <w:rPr>
          <w:rFonts w:hint="eastAsia" w:ascii="仿宋_GB2312" w:hAnsi="宋体" w:eastAsia="仿宋_GB2312"/>
          <w:sz w:val="28"/>
          <w:szCs w:val="28"/>
          <w:u w:val="single"/>
        </w:rPr>
        <w:t>中铁物总资源科技有限公司</w:t>
      </w:r>
      <w:r>
        <w:rPr>
          <w:rFonts w:hint="eastAsia" w:ascii="仿宋_GB2312" w:hAnsi="宋体" w:eastAsia="仿宋_GB2312"/>
          <w:sz w:val="28"/>
          <w:szCs w:val="28"/>
        </w:rPr>
        <w:t>：</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就中铁物总资源科技有限公司凤阳小岗村火车民宿项目个性化客车内部装饰装修施工项目招标报价事宜，我代表</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（公司名称）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，在此做如下承诺：</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对中铁物总资源科技有限公司场地及车辆进行现场勘探。</w:t>
      </w:r>
    </w:p>
    <w:p>
      <w:pPr>
        <w:spacing w:line="52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.完全理解和接受投标邀请函的一切规定和要求</w:t>
      </w:r>
      <w:ins w:id="15" w:author="司先春" w:date="2024-03-14T11:17:00Z">
        <w:r>
          <w:rPr>
            <w:rFonts w:hint="eastAsia" w:ascii="仿宋_GB2312" w:hAnsi="宋体" w:eastAsia="仿宋_GB2312"/>
            <w:sz w:val="28"/>
            <w:szCs w:val="28"/>
          </w:rPr>
          <w:t>且不限其他要求和规定</w:t>
        </w:r>
      </w:ins>
      <w:r>
        <w:rPr>
          <w:rFonts w:hint="eastAsia" w:ascii="仿宋_GB2312" w:hAnsi="宋体" w:eastAsia="仿宋_GB2312"/>
          <w:sz w:val="28"/>
          <w:szCs w:val="28"/>
        </w:rPr>
        <w:t>。</w:t>
      </w:r>
    </w:p>
    <w:p>
      <w:pPr>
        <w:spacing w:line="52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.若我单位中标，我单位保证以报价表中的报价</w:t>
      </w:r>
      <w:bookmarkStart w:id="7" w:name="_Hlk35417499"/>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bookmarkEnd w:id="7"/>
      <w:r>
        <w:rPr>
          <w:rFonts w:hint="eastAsia" w:ascii="仿宋_GB2312" w:hAnsi="宋体" w:eastAsia="仿宋_GB2312"/>
          <w:sz w:val="28"/>
          <w:szCs w:val="28"/>
        </w:rPr>
        <w:t>，并在</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日历天内合同全部内容并移交整个工程，质量达到优良工程的承诺。</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3.商务报价为</w:t>
      </w:r>
      <w:r>
        <w:rPr>
          <w:rFonts w:hint="eastAsia" w:ascii="仿宋_GB2312" w:hAnsi="宋体" w:eastAsia="仿宋_GB2312"/>
          <w:b/>
          <w:bCs/>
          <w:sz w:val="28"/>
          <w:szCs w:val="28"/>
        </w:rPr>
        <w:t>固定单价</w:t>
      </w:r>
      <w:r>
        <w:rPr>
          <w:rFonts w:hint="eastAsia" w:ascii="仿宋_GB2312" w:hAnsi="宋体" w:eastAsia="仿宋_GB2312"/>
          <w:sz w:val="28"/>
          <w:szCs w:val="28"/>
        </w:rPr>
        <w:t>。即在报价有效期和合同有效期内，固定单价不变，作为有经验的承包商，我公司已对现场进行细致周到额勘察，项目风险均已悉知，本报价已对隐形风险做了考虑</w:t>
      </w:r>
      <w:r>
        <w:rPr>
          <w:rFonts w:hint="eastAsia" w:ascii="仿宋_GB2312" w:hAnsi="宋体" w:eastAsia="仿宋_GB2312"/>
          <w:b/>
          <w:bCs/>
          <w:sz w:val="28"/>
          <w:szCs w:val="28"/>
        </w:rPr>
        <w:t>。</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4.我单位同意从确定的接收报价书日起</w:t>
      </w:r>
      <w:r>
        <w:rPr>
          <w:rFonts w:ascii="仿宋_GB2312" w:hAnsi="宋体" w:eastAsia="仿宋_GB2312"/>
          <w:sz w:val="28"/>
          <w:szCs w:val="28"/>
        </w:rPr>
        <w:t>90</w:t>
      </w:r>
      <w:r>
        <w:rPr>
          <w:rFonts w:hint="eastAsia" w:ascii="仿宋_GB2312" w:hAnsi="宋体" w:eastAsia="仿宋_GB2312"/>
          <w:sz w:val="28"/>
          <w:szCs w:val="28"/>
        </w:rPr>
        <w:t>天内遵守本报价书，在此期限期满之前的任何时间，本报价书一直对我们具有约束力，并随时被接受。</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5.若我单位中标，我单位将按照询件文件的具体规定与贵单位签订施工合同，并且严格按合同规定履行合同义务。</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投标单位</w:t>
      </w:r>
      <w:r>
        <w:rPr>
          <w:rFonts w:ascii="仿宋_GB2312" w:hAnsi="宋体" w:eastAsia="仿宋_GB2312"/>
          <w:sz w:val="28"/>
          <w:szCs w:val="28"/>
        </w:rPr>
        <w:t>(</w:t>
      </w:r>
      <w:r>
        <w:rPr>
          <w:rFonts w:hint="eastAsia" w:ascii="仿宋_GB2312" w:hAnsi="宋体" w:eastAsia="仿宋_GB2312"/>
          <w:sz w:val="28"/>
          <w:szCs w:val="28"/>
        </w:rPr>
        <w:t>盖章</w:t>
      </w:r>
      <w:r>
        <w:rPr>
          <w:rFonts w:ascii="仿宋_GB2312" w:hAnsi="宋体" w:eastAsia="仿宋_GB2312"/>
          <w:sz w:val="28"/>
          <w:szCs w:val="28"/>
        </w:rPr>
        <w:t>)</w:t>
      </w:r>
      <w:r>
        <w:rPr>
          <w:rFonts w:hint="eastAsia" w:ascii="仿宋_GB2312" w:hAnsi="宋体" w:eastAsia="仿宋_GB2312"/>
          <w:sz w:val="28"/>
          <w:szCs w:val="28"/>
        </w:rPr>
        <w:t>：</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日  期：</w:t>
      </w:r>
    </w:p>
    <w:p>
      <w:pPr>
        <w:pStyle w:val="2"/>
        <w:rPr>
          <w:rFonts w:eastAsia="宋体"/>
        </w:rPr>
      </w:pPr>
      <w:r>
        <w:rPr>
          <w:rFonts w:hint="eastAsia" w:ascii="仿宋_GB2312" w:hAnsi="宋体" w:eastAsia="仿宋_GB2312"/>
          <w:sz w:val="28"/>
          <w:szCs w:val="28"/>
        </w:rPr>
        <w:t>十：</w:t>
      </w:r>
      <w:r>
        <w:rPr>
          <w:rFonts w:hint="eastAsia" w:ascii="仿宋_GB2312" w:hAnsi="宋体" w:eastAsia="仿宋_GB2312"/>
          <w:b w:val="0"/>
          <w:sz w:val="28"/>
          <w:szCs w:val="28"/>
        </w:rPr>
        <w:t xml:space="preserve">  </w:t>
      </w:r>
      <w:r>
        <w:rPr>
          <w:rFonts w:hint="eastAsia" w:eastAsia="宋体"/>
        </w:rPr>
        <w:t xml:space="preserve">           </w:t>
      </w:r>
    </w:p>
    <w:p>
      <w:pPr>
        <w:pStyle w:val="2"/>
        <w:jc w:val="center"/>
      </w:pPr>
      <w:r>
        <w:rPr>
          <w:rFonts w:hint="eastAsia"/>
        </w:rPr>
        <w:t>总报价表</w:t>
      </w:r>
    </w:p>
    <w:p>
      <w:pPr>
        <w:overflowPunct w:val="0"/>
        <w:autoSpaceDE w:val="0"/>
        <w:autoSpaceDN w:val="0"/>
        <w:snapToGrid w:val="0"/>
        <w:spacing w:line="520" w:lineRule="exact"/>
        <w:jc w:val="center"/>
        <w:rPr>
          <w:rFonts w:ascii="宋体" w:hAnsi="宋体"/>
          <w:b/>
          <w:bCs/>
          <w:color w:val="000000"/>
          <w:kern w:val="0"/>
          <w:sz w:val="28"/>
          <w:szCs w:val="28"/>
        </w:rPr>
      </w:pPr>
      <w:r>
        <w:rPr>
          <w:rFonts w:hint="eastAsia" w:ascii="宋体" w:hAnsi="宋体"/>
          <w:b/>
          <w:bCs/>
          <w:color w:val="000000"/>
          <w:kern w:val="0"/>
          <w:sz w:val="28"/>
          <w:szCs w:val="28"/>
        </w:rPr>
        <w:t>项目名称：中铁物总资源科技有限公司凤阳小岗村火车民宿项目个性化客车内部装饰装修施工项目</w:t>
      </w:r>
    </w:p>
    <w:tbl>
      <w:tblPr>
        <w:tblStyle w:val="10"/>
        <w:tblW w:w="8928" w:type="dxa"/>
        <w:tblInd w:w="0" w:type="dxa"/>
        <w:tblLayout w:type="fixed"/>
        <w:tblCellMar>
          <w:top w:w="0" w:type="dxa"/>
          <w:left w:w="108" w:type="dxa"/>
          <w:bottom w:w="0" w:type="dxa"/>
          <w:right w:w="108" w:type="dxa"/>
        </w:tblCellMar>
      </w:tblPr>
      <w:tblGrid>
        <w:gridCol w:w="828"/>
        <w:gridCol w:w="3420"/>
        <w:gridCol w:w="4680"/>
      </w:tblGrid>
      <w:tr>
        <w:tblPrEx>
          <w:tblCellMar>
            <w:top w:w="0" w:type="dxa"/>
            <w:left w:w="108" w:type="dxa"/>
            <w:bottom w:w="0" w:type="dxa"/>
            <w:right w:w="108" w:type="dxa"/>
          </w:tblCellMar>
        </w:tblPrEx>
        <w:trPr>
          <w:trHeight w:val="489"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报价项目</w:t>
            </w:r>
          </w:p>
        </w:tc>
        <w:tc>
          <w:tcPr>
            <w:tcW w:w="468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总     价</w:t>
            </w:r>
          </w:p>
        </w:tc>
      </w:tr>
      <w:tr>
        <w:tblPrEx>
          <w:tblCellMar>
            <w:top w:w="0" w:type="dxa"/>
            <w:left w:w="108" w:type="dxa"/>
            <w:bottom w:w="0" w:type="dxa"/>
            <w:right w:w="108" w:type="dxa"/>
          </w:tblCellMar>
        </w:tblPrEx>
        <w:trPr>
          <w:trHeight w:val="680"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报价(含税)</w:t>
            </w:r>
          </w:p>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金额单位：人民币元</w:t>
            </w:r>
          </w:p>
        </w:tc>
        <w:tc>
          <w:tcPr>
            <w:tcW w:w="468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u w:val="single"/>
              </w:rPr>
            </w:pPr>
          </w:p>
        </w:tc>
      </w:tr>
      <w:tr>
        <w:tblPrEx>
          <w:tblCellMar>
            <w:top w:w="0" w:type="dxa"/>
            <w:left w:w="108" w:type="dxa"/>
            <w:bottom w:w="0" w:type="dxa"/>
            <w:right w:w="108" w:type="dxa"/>
          </w:tblCellMar>
        </w:tblPrEx>
        <w:trPr>
          <w:trHeight w:val="680"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工期(日历天)</w:t>
            </w:r>
          </w:p>
        </w:tc>
        <w:tc>
          <w:tcPr>
            <w:tcW w:w="468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80"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发票类型</w:t>
            </w:r>
          </w:p>
        </w:tc>
        <w:tc>
          <w:tcPr>
            <w:tcW w:w="468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80"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质保期年限</w:t>
            </w:r>
          </w:p>
        </w:tc>
        <w:tc>
          <w:tcPr>
            <w:tcW w:w="468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680" w:hRule="atLeast"/>
        </w:trPr>
        <w:tc>
          <w:tcPr>
            <w:tcW w:w="828"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3420"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c>
          <w:tcPr>
            <w:tcW w:w="4680" w:type="dxa"/>
            <w:tcBorders>
              <w:top w:val="single" w:color="auto" w:sz="6" w:space="0"/>
              <w:left w:val="single" w:color="auto" w:sz="6" w:space="0"/>
              <w:bottom w:val="single" w:color="auto" w:sz="6" w:space="0"/>
              <w:right w:val="single" w:color="auto" w:sz="6" w:space="0"/>
            </w:tcBorders>
          </w:tcPr>
          <w:p>
            <w:pPr>
              <w:ind w:left="-90"/>
              <w:jc w:val="left"/>
              <w:rPr>
                <w:rFonts w:ascii="仿宋_GB2312" w:hAnsi="仿宋_GB2312" w:eastAsia="仿宋_GB2312" w:cs="仿宋_GB2312"/>
                <w:color w:val="000000"/>
                <w:szCs w:val="21"/>
              </w:rPr>
            </w:pPr>
          </w:p>
        </w:tc>
      </w:tr>
    </w:tbl>
    <w:p>
      <w:pPr>
        <w:adjustRightInd w:val="0"/>
        <w:spacing w:line="360" w:lineRule="auto"/>
        <w:rPr>
          <w:rFonts w:ascii="宋体" w:hAnsi="宋体"/>
          <w:b/>
          <w:szCs w:val="21"/>
        </w:rPr>
      </w:pPr>
    </w:p>
    <w:p>
      <w:pPr>
        <w:adjustRightInd w:val="0"/>
        <w:spacing w:line="520" w:lineRule="exact"/>
        <w:rPr>
          <w:rFonts w:ascii="仿宋_GB2312" w:hAnsi="宋体" w:eastAsia="仿宋_GB2312"/>
          <w:bCs/>
          <w:sz w:val="28"/>
          <w:szCs w:val="28"/>
        </w:rPr>
      </w:pPr>
      <w:r>
        <w:rPr>
          <w:rFonts w:hint="eastAsia" w:ascii="仿宋_GB2312" w:hAnsi="宋体" w:eastAsia="仿宋_GB2312"/>
          <w:bCs/>
          <w:sz w:val="28"/>
          <w:szCs w:val="28"/>
        </w:rPr>
        <w:t>备注：1.如果有其它优惠，请在报价表中明确。</w:t>
      </w:r>
    </w:p>
    <w:p>
      <w:pPr>
        <w:adjustRightInd w:val="0"/>
        <w:spacing w:line="520" w:lineRule="exact"/>
        <w:rPr>
          <w:rFonts w:ascii="仿宋_GB2312" w:hAnsi="宋体" w:eastAsia="仿宋_GB2312"/>
          <w:bCs/>
          <w:sz w:val="28"/>
          <w:szCs w:val="28"/>
        </w:rPr>
      </w:pPr>
    </w:p>
    <w:p>
      <w:pPr>
        <w:adjustRightInd w:val="0"/>
        <w:spacing w:line="520" w:lineRule="exact"/>
        <w:rPr>
          <w:rFonts w:ascii="仿宋_GB2312" w:hAnsi="宋体" w:eastAsia="仿宋_GB2312"/>
          <w:bCs/>
          <w:sz w:val="28"/>
          <w:szCs w:val="28"/>
        </w:rPr>
      </w:pPr>
    </w:p>
    <w:p>
      <w:pPr>
        <w:adjustRightInd w:val="0"/>
        <w:spacing w:line="520" w:lineRule="exact"/>
        <w:ind w:firstLine="4760" w:firstLineChars="1700"/>
        <w:rPr>
          <w:rFonts w:ascii="仿宋_GB2312" w:hAnsi="宋体" w:eastAsia="仿宋_GB2312"/>
          <w:bCs/>
          <w:sz w:val="28"/>
          <w:szCs w:val="28"/>
        </w:rPr>
      </w:pPr>
      <w:r>
        <w:rPr>
          <w:rFonts w:hint="eastAsia" w:ascii="仿宋_GB2312" w:hAnsi="宋体" w:eastAsia="仿宋_GB2312"/>
          <w:bCs/>
          <w:sz w:val="28"/>
          <w:szCs w:val="28"/>
        </w:rPr>
        <w:t xml:space="preserve">投标单位：（公章）     </w:t>
      </w:r>
    </w:p>
    <w:p>
      <w:pPr>
        <w:adjustRightInd w:val="0"/>
        <w:spacing w:line="520" w:lineRule="exact"/>
        <w:ind w:firstLine="5320" w:firstLineChars="1900"/>
        <w:rPr>
          <w:rFonts w:ascii="仿宋_GB2312" w:hAnsi="宋体" w:eastAsia="仿宋_GB2312"/>
          <w:bCs/>
          <w:sz w:val="28"/>
          <w:szCs w:val="28"/>
        </w:rPr>
      </w:pPr>
      <w:r>
        <w:rPr>
          <w:rFonts w:hint="eastAsia" w:ascii="仿宋_GB2312" w:hAnsi="宋体" w:eastAsia="仿宋_GB2312"/>
          <w:bCs/>
          <w:sz w:val="28"/>
          <w:szCs w:val="28"/>
        </w:rPr>
        <w:t xml:space="preserve">　  </w:t>
      </w:r>
    </w:p>
    <w:p>
      <w:pPr>
        <w:adjustRightInd w:val="0"/>
        <w:spacing w:line="520" w:lineRule="exact"/>
        <w:ind w:firstLine="4760" w:firstLineChars="1700"/>
        <w:rPr>
          <w:rFonts w:ascii="仿宋_GB2312" w:hAnsi="宋体" w:eastAsia="仿宋_GB2312"/>
          <w:bCs/>
          <w:sz w:val="28"/>
          <w:szCs w:val="28"/>
        </w:rPr>
      </w:pPr>
      <w:r>
        <w:rPr>
          <w:rFonts w:hint="eastAsia" w:ascii="仿宋_GB2312" w:hAnsi="宋体" w:eastAsia="仿宋_GB2312"/>
          <w:bCs/>
          <w:sz w:val="28"/>
          <w:szCs w:val="28"/>
        </w:rPr>
        <w:t xml:space="preserve">法人代表或授权委托人： </w:t>
      </w:r>
    </w:p>
    <w:p>
      <w:pPr>
        <w:adjustRightInd w:val="0"/>
        <w:spacing w:line="520" w:lineRule="exact"/>
        <w:ind w:firstLine="5320" w:firstLineChars="1900"/>
        <w:rPr>
          <w:rFonts w:ascii="仿宋_GB2312" w:hAnsi="宋体" w:eastAsia="仿宋_GB2312"/>
          <w:bCs/>
          <w:sz w:val="28"/>
          <w:szCs w:val="28"/>
        </w:rPr>
      </w:pPr>
    </w:p>
    <w:p>
      <w:pPr>
        <w:adjustRightInd w:val="0"/>
        <w:spacing w:line="520" w:lineRule="exact"/>
        <w:ind w:firstLine="4760" w:firstLineChars="1700"/>
        <w:rPr>
          <w:rFonts w:ascii="仿宋_GB2312" w:hAnsi="宋体" w:eastAsia="仿宋_GB2312"/>
          <w:bCs/>
          <w:sz w:val="28"/>
          <w:szCs w:val="28"/>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宋体" w:eastAsia="仿宋_GB2312"/>
          <w:bCs/>
          <w:sz w:val="28"/>
          <w:szCs w:val="28"/>
        </w:rPr>
        <w:t>日   期：</w:t>
      </w:r>
    </w:p>
    <w:p>
      <w:pPr>
        <w:rPr>
          <w:ins w:id="16" w:author="Garry" w:date="2024-03-15T08:43:00Z"/>
        </w:rPr>
      </w:pPr>
      <w:r>
        <w:rPr>
          <w:rFonts w:hint="eastAsia" w:ascii="仿宋_GB2312" w:hAnsi="宋体" w:eastAsia="仿宋_GB2312"/>
          <w:b/>
          <w:sz w:val="28"/>
          <w:szCs w:val="28"/>
        </w:rPr>
        <w:t>十一、分项报价表</w:t>
      </w:r>
    </w:p>
    <w:p/>
    <w:tbl>
      <w:tblPr>
        <w:tblStyle w:val="10"/>
        <w:tblW w:w="5000" w:type="pct"/>
        <w:tblInd w:w="0" w:type="dxa"/>
        <w:tblLayout w:type="autofit"/>
        <w:tblCellMar>
          <w:top w:w="0" w:type="dxa"/>
          <w:left w:w="108" w:type="dxa"/>
          <w:bottom w:w="0" w:type="dxa"/>
          <w:right w:w="108" w:type="dxa"/>
        </w:tblCellMar>
      </w:tblPr>
      <w:tblGrid>
        <w:gridCol w:w="416"/>
        <w:gridCol w:w="2216"/>
        <w:gridCol w:w="1016"/>
        <w:gridCol w:w="616"/>
        <w:gridCol w:w="446"/>
        <w:gridCol w:w="916"/>
        <w:gridCol w:w="848"/>
        <w:gridCol w:w="783"/>
        <w:gridCol w:w="1265"/>
      </w:tblGrid>
      <w:tr>
        <w:tblPrEx>
          <w:tblCellMar>
            <w:top w:w="0" w:type="dxa"/>
            <w:left w:w="108" w:type="dxa"/>
            <w:bottom w:w="0" w:type="dxa"/>
            <w:right w:w="108" w:type="dxa"/>
          </w:tblCellMar>
        </w:tblPrEx>
        <w:trPr>
          <w:trHeight w:val="885" w:hRule="atLeast"/>
        </w:trPr>
        <w:tc>
          <w:tcPr>
            <w:tcW w:w="4250" w:type="pct"/>
            <w:gridSpan w:val="8"/>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工程量清单（12辆车）</w:t>
            </w:r>
          </w:p>
        </w:tc>
        <w:tc>
          <w:tcPr>
            <w:tcW w:w="749" w:type="pc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kern w:val="0"/>
                <w:sz w:val="32"/>
                <w:szCs w:val="32"/>
                <w:lang w:bidi="ar"/>
              </w:rPr>
            </w:pPr>
          </w:p>
        </w:tc>
      </w:tr>
      <w:tr>
        <w:tblPrEx>
          <w:tblCellMar>
            <w:top w:w="0" w:type="dxa"/>
            <w:left w:w="108" w:type="dxa"/>
            <w:bottom w:w="0" w:type="dxa"/>
            <w:right w:w="108" w:type="dxa"/>
          </w:tblCellMar>
        </w:tblPrEx>
        <w:trPr>
          <w:trHeight w:val="308"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1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项目特征描述</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单价包含内容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计量</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单位</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工程量（暂定）</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综合单价</w:t>
            </w:r>
          </w:p>
        </w:tc>
        <w:tc>
          <w:tcPr>
            <w:tcW w:w="749"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品牌</w:t>
            </w:r>
          </w:p>
        </w:tc>
      </w:tr>
      <w:tr>
        <w:tblPrEx>
          <w:tblCellMar>
            <w:top w:w="0" w:type="dxa"/>
            <w:left w:w="108" w:type="dxa"/>
            <w:bottom w:w="0" w:type="dxa"/>
            <w:right w:w="108" w:type="dxa"/>
          </w:tblCellMar>
        </w:tblPrEx>
        <w:trPr>
          <w:trHeight w:val="1053"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含税综合单价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合价</w:t>
            </w:r>
          </w:p>
        </w:tc>
        <w:tc>
          <w:tcPr>
            <w:tcW w:w="749"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p>
        </w:tc>
      </w:tr>
      <w:tr>
        <w:tblPrEx>
          <w:tblCellMar>
            <w:top w:w="0" w:type="dxa"/>
            <w:left w:w="108" w:type="dxa"/>
            <w:bottom w:w="0" w:type="dxa"/>
            <w:right w:w="108" w:type="dxa"/>
          </w:tblCellMar>
        </w:tblPrEx>
        <w:trPr>
          <w:trHeight w:val="67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车体外部锈蚀部分修复</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车体外部孔洞修复，变形修复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r>
              <w:rPr>
                <w:rFonts w:hint="eastAsia" w:ascii="黑体" w:hAnsi="宋体" w:eastAsia="黑体" w:cs="黑体"/>
                <w:b/>
                <w:bCs/>
                <w:color w:val="000000"/>
                <w:sz w:val="20"/>
                <w:szCs w:val="20"/>
              </w:rPr>
              <w:t>/</w:t>
            </w:r>
          </w:p>
        </w:tc>
      </w:tr>
      <w:tr>
        <w:tblPrEx>
          <w:tblCellMar>
            <w:top w:w="0" w:type="dxa"/>
            <w:left w:w="108" w:type="dxa"/>
            <w:bottom w:w="0" w:type="dxa"/>
            <w:right w:w="108" w:type="dxa"/>
          </w:tblCellMar>
        </w:tblPrEx>
        <w:trPr>
          <w:trHeight w:val="46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车顶防水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端部缺陷钢板补焊、打磨，防水卷材铺贴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67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原车内部拆除</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内部座椅、行李架、隔墙等原设施拆除清运，保留可再利用部分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r>
              <w:rPr>
                <w:rFonts w:hint="eastAsia" w:ascii="黑体" w:hAnsi="宋体" w:eastAsia="黑体" w:cs="黑体"/>
                <w:color w:val="000000"/>
                <w:sz w:val="20"/>
                <w:szCs w:val="20"/>
              </w:rPr>
              <w:t>/</w:t>
            </w:r>
          </w:p>
        </w:tc>
      </w:tr>
      <w:tr>
        <w:tblPrEx>
          <w:tblCellMar>
            <w:top w:w="0" w:type="dxa"/>
            <w:left w:w="108" w:type="dxa"/>
            <w:bottom w:w="0" w:type="dxa"/>
            <w:right w:w="108" w:type="dxa"/>
          </w:tblCellMar>
        </w:tblPrEx>
        <w:trPr>
          <w:trHeight w:val="12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吊顶天棚（2.9m、隔间区域）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木龙骨吊顶、单层9mm厚木板、腻子、白色乳胶漆，局部造型，以吊顶俯视投影面积计算工程量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103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吊顶天棚（淋浴房、卫生间区域）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铝扣板吊顶、局部造型，以吊顶俯视投影面积计算工程量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67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墙面保温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内墙阻燃保温岩棉，原墙面保温利旧，局部更换</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510.00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88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30*40木龙骨+12MM阻燃板基层+9MM石膏板饰面+墙面白色乳胶漆（绷带腻子修补找平\乳胶漆三遍）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2580.00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9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墙面（卫生间、淋浴房）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30*40木龙骨+水泥板+防水+瓷砖</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9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宿舍隔断</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方钢龙骨加水泥板隔墙、墙面腻子、乳胶漆、隔音保温</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9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宿舍推拉门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成品套装门（含五金件）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地面（隔间区域、公共区域）</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30mm厚1：2水泥砂浆局部找平/地面地板革铺设，δ=2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61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地面（卫生间）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30mm厚1：2水泥砂浆局部找平/400*400防滑地砖/美缝处理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192.00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3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卫生间防水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192.00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w:t>
            </w:r>
          </w:p>
        </w:tc>
      </w:tr>
      <w:tr>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踢脚线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6cm踢脚线</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给排水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上下水改造（含主材），室外主给水管采取保温措施</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948.6</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w:t>
            </w:r>
          </w:p>
        </w:tc>
      </w:tr>
      <w:tr>
        <w:tblPrEx>
          <w:tblCellMar>
            <w:top w:w="0" w:type="dxa"/>
            <w:left w:w="108" w:type="dxa"/>
            <w:bottom w:w="0" w:type="dxa"/>
            <w:right w:w="108" w:type="dxa"/>
          </w:tblCellMar>
        </w:tblPrEx>
        <w:trPr>
          <w:trHeight w:val="88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强弱电</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室内强弱电穿管，布线等（含主材、配电箱等必须品）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61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开关、插座</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按房间个数预估，施工单位按设计需求进行布设</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照明灯具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含射灯、平板灯、LED线条灯、LED床头阅读灯、夜间走道地脚线条灯等车厢内所有灯具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原有车门改造</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原有车门修复（按实际量结算）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客车窗户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原车窗清理，老旧胶条重新密封（部分拆除更换），贴防窥膜（（按实际量结算））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46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窗帘</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棉麻窗帘及轨道</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花洒</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成品淋浴花洒</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洁具（水槽柜）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淋浴间水槽柜（含储物空间）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5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地漏</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不锈钢地漏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5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淋浴间门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洁具（台盆\龙头及下水）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卫生间洗手台1805*450（带边框镜子）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蹲坑带水箱</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含蹲坑台面砌筑</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成品卫生间隔断</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满足尺寸要求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疏散指示、应急照明</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满足疏散规定设置</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带钢架高低铺</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还原软卧车厢双层铺位，含床板、表面软包，外档、上下爬梯等</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上下铺小桌板</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用于宿舍内置物</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办公桌</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公共区域桌椅组合</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过道小桌板、过道坐椅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可上下翻动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烟雾报警器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保证覆盖车厢区域</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监控摄像头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通道两端头设置、含布线</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85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过门石、挡水条、储物柜、卫生间毛巾架及五金等零碎小物件。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bl>
    <w:p/>
    <w:tbl>
      <w:tblPr>
        <w:tblStyle w:val="10"/>
        <w:tblW w:w="5000" w:type="pct"/>
        <w:tblInd w:w="0" w:type="dxa"/>
        <w:tblLayout w:type="autofit"/>
        <w:tblCellMar>
          <w:top w:w="0" w:type="dxa"/>
          <w:left w:w="108" w:type="dxa"/>
          <w:bottom w:w="0" w:type="dxa"/>
          <w:right w:w="108" w:type="dxa"/>
        </w:tblCellMar>
      </w:tblPr>
      <w:tblGrid>
        <w:gridCol w:w="416"/>
        <w:gridCol w:w="616"/>
        <w:gridCol w:w="1516"/>
        <w:gridCol w:w="616"/>
        <w:gridCol w:w="445"/>
        <w:gridCol w:w="716"/>
        <w:gridCol w:w="1303"/>
        <w:gridCol w:w="1613"/>
        <w:gridCol w:w="1281"/>
      </w:tblGrid>
      <w:tr>
        <w:tblPrEx>
          <w:tblCellMar>
            <w:top w:w="0" w:type="dxa"/>
            <w:left w:w="108" w:type="dxa"/>
            <w:bottom w:w="0" w:type="dxa"/>
            <w:right w:w="108" w:type="dxa"/>
          </w:tblCellMar>
        </w:tblPrEx>
        <w:trPr>
          <w:trHeight w:val="885" w:hRule="atLeast"/>
        </w:trPr>
        <w:tc>
          <w:tcPr>
            <w:tcW w:w="4240" w:type="pct"/>
            <w:gridSpan w:val="8"/>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工程量清单（厕所）</w:t>
            </w:r>
          </w:p>
        </w:tc>
        <w:tc>
          <w:tcPr>
            <w:tcW w:w="759" w:type="pc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kern w:val="0"/>
                <w:sz w:val="32"/>
                <w:szCs w:val="32"/>
                <w:lang w:bidi="ar"/>
              </w:rPr>
            </w:pPr>
          </w:p>
        </w:tc>
      </w:tr>
      <w:tr>
        <w:tblPrEx>
          <w:tblCellMar>
            <w:top w:w="0" w:type="dxa"/>
            <w:left w:w="108" w:type="dxa"/>
            <w:bottom w:w="0" w:type="dxa"/>
            <w:right w:w="108" w:type="dxa"/>
          </w:tblCellMar>
        </w:tblPrEx>
        <w:trPr>
          <w:trHeight w:val="308"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项目特征描述</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单价包含内容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计量</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单位</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工程量（暂定）</w:t>
            </w:r>
          </w:p>
        </w:tc>
        <w:tc>
          <w:tcPr>
            <w:tcW w:w="17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综合单价</w:t>
            </w:r>
          </w:p>
        </w:tc>
        <w:tc>
          <w:tcPr>
            <w:tcW w:w="759"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p>
        </w:tc>
      </w:tr>
      <w:tr>
        <w:tblPrEx>
          <w:tblCellMar>
            <w:top w:w="0" w:type="dxa"/>
            <w:left w:w="108" w:type="dxa"/>
            <w:bottom w:w="0" w:type="dxa"/>
            <w:right w:w="108" w:type="dxa"/>
          </w:tblCellMar>
        </w:tblPrEx>
        <w:trPr>
          <w:trHeight w:val="312"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含税综合单价</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合价</w:t>
            </w:r>
          </w:p>
        </w:tc>
        <w:tc>
          <w:tcPr>
            <w:tcW w:w="759"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p>
        </w:tc>
      </w:tr>
      <w:tr>
        <w:tblPrEx>
          <w:tblCellMar>
            <w:top w:w="0" w:type="dxa"/>
            <w:left w:w="108" w:type="dxa"/>
            <w:bottom w:w="0" w:type="dxa"/>
            <w:right w:w="108" w:type="dxa"/>
          </w:tblCellMar>
        </w:tblPrEx>
        <w:trPr>
          <w:trHeight w:val="67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车体外部锈蚀部分修复</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车体外部孔洞修复，变形修复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r>
              <w:rPr>
                <w:rFonts w:hint="eastAsia" w:ascii="黑体" w:hAnsi="宋体" w:eastAsia="黑体" w:cs="黑体"/>
                <w:b/>
                <w:bCs/>
                <w:color w:val="000000"/>
                <w:sz w:val="20"/>
                <w:szCs w:val="20"/>
              </w:rPr>
              <w:t>/</w:t>
            </w:r>
          </w:p>
        </w:tc>
      </w:tr>
      <w:tr>
        <w:tblPrEx>
          <w:tblCellMar>
            <w:top w:w="0" w:type="dxa"/>
            <w:left w:w="108" w:type="dxa"/>
            <w:bottom w:w="0" w:type="dxa"/>
            <w:right w:w="108" w:type="dxa"/>
          </w:tblCellMar>
        </w:tblPrEx>
        <w:trPr>
          <w:trHeight w:val="46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车顶防水</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端部缺陷钢板补焊、打磨，防水卷材铺贴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67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原车内部拆除</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内部座椅、行李架、隔墙等原设施拆除清运，保留可再利用部分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r>
              <w:rPr>
                <w:rFonts w:hint="eastAsia" w:ascii="黑体" w:hAnsi="宋体" w:eastAsia="黑体" w:cs="黑体"/>
                <w:color w:val="000000"/>
                <w:sz w:val="20"/>
                <w:szCs w:val="20"/>
              </w:rPr>
              <w:t>/</w:t>
            </w:r>
          </w:p>
        </w:tc>
      </w:tr>
      <w:tr>
        <w:tblPrEx>
          <w:tblCellMar>
            <w:top w:w="0" w:type="dxa"/>
            <w:left w:w="108" w:type="dxa"/>
            <w:bottom w:w="0" w:type="dxa"/>
            <w:right w:w="108" w:type="dxa"/>
          </w:tblCellMar>
        </w:tblPrEx>
        <w:trPr>
          <w:trHeight w:val="103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铝扣板吊顶、局部造型，以吊顶俯视投影面积计算工程量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79.05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9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30*40木龙骨+水泥板+防水+瓷砖</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470.4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61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地面（卫生间）</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30mm厚1：2水泥砂浆局部找平/400*400防滑地砖/美缝处理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73.95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3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卫生间防水</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73.95 </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给排水</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上下水改造（含主材），室外主给水管采取保温措施</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76.5</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88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强弱电</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室内强弱电穿管，布线等（含主材、配电箱等必须品）</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61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开关、插座</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施工单位按设计需求进行布设</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照明灯具</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车厢内所有灯具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新开车门改造</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中间位置开门并制作新门（2000*2480）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客车窗户</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原车窗清理，老旧胶条重新密封（部分拆除更换），贴防窥膜（（按实际量结算））</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5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地漏</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不锈钢地漏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洁具（台盆\龙头及下水）</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卫生间洗手台1805*450（带边框镜子）</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拖把池</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小便池</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蹲坑带水箱</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含蹲坑台面砌筑</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成品卫生间隔断</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满足尺寸要求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小便池区域隔断</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满足尺寸要求</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男女卫生间隔断</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30*40木龙骨+水泥板+防水+瓷砖</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rPr>
              <w:t>国内一线品牌或同等规格产品</w:t>
            </w:r>
          </w:p>
        </w:tc>
      </w:tr>
      <w:tr>
        <w:tblPrEx>
          <w:tblCellMar>
            <w:top w:w="0" w:type="dxa"/>
            <w:left w:w="108" w:type="dxa"/>
            <w:bottom w:w="0" w:type="dxa"/>
            <w:right w:w="108" w:type="dxa"/>
          </w:tblCellMar>
        </w:tblPrEx>
        <w:trPr>
          <w:trHeight w:val="71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疏散指示、应急照明</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满足疏散规定设置</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w:t>
            </w:r>
          </w:p>
        </w:tc>
      </w:tr>
      <w:tr>
        <w:tblPrEx>
          <w:tblCellMar>
            <w:top w:w="0" w:type="dxa"/>
            <w:left w:w="108" w:type="dxa"/>
            <w:bottom w:w="0" w:type="dxa"/>
            <w:right w:w="108" w:type="dxa"/>
          </w:tblCellMar>
        </w:tblPrEx>
        <w:trPr>
          <w:trHeight w:val="85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过门石、挡水条、五金、干手暖风机等零碎小物件。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单价包含完成该项施工内容的全部费用。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国内一线品牌或同等规格产品</w:t>
            </w:r>
          </w:p>
        </w:tc>
      </w:tr>
    </w:tbl>
    <w:p/>
    <w:p>
      <w:pPr>
        <w:rPr>
          <w:rFonts w:ascii="仿宋_GB2312" w:hAnsi="宋体" w:eastAsia="仿宋_GB2312"/>
          <w:b/>
          <w:sz w:val="28"/>
          <w:szCs w:val="28"/>
        </w:rPr>
      </w:pPr>
      <w:r>
        <w:rPr>
          <w:rFonts w:hint="eastAsia" w:ascii="仿宋_GB2312" w:hAnsi="宋体" w:eastAsia="仿宋_GB2312"/>
          <w:b/>
          <w:sz w:val="28"/>
          <w:szCs w:val="28"/>
        </w:rPr>
        <w:t>备注：含税综合单价仅作参考。</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十二：</w:t>
      </w:r>
    </w:p>
    <w:p>
      <w:pPr>
        <w:pStyle w:val="2"/>
        <w:spacing w:line="520" w:lineRule="exact"/>
        <w:jc w:val="center"/>
      </w:pPr>
      <w:r>
        <w:rPr>
          <w:rFonts w:hint="eastAsia"/>
        </w:rPr>
        <w:t>授权委托书</w:t>
      </w:r>
    </w:p>
    <w:p>
      <w:pPr>
        <w:tabs>
          <w:tab w:val="left" w:pos="-600"/>
          <w:tab w:val="left" w:pos="720"/>
        </w:tabs>
        <w:spacing w:line="520" w:lineRule="exact"/>
        <w:rPr>
          <w:rFonts w:ascii="仿宋_GB2312" w:hAnsi="宋体" w:eastAsia="仿宋_GB2312"/>
          <w:sz w:val="28"/>
          <w:szCs w:val="28"/>
          <w:u w:val="single"/>
        </w:rPr>
      </w:pPr>
      <w:r>
        <w:rPr>
          <w:rFonts w:hint="eastAsia" w:ascii="仿宋_GB2312" w:hAnsi="宋体" w:eastAsia="仿宋_GB2312"/>
          <w:sz w:val="28"/>
          <w:szCs w:val="28"/>
          <w:u w:val="single"/>
        </w:rPr>
        <w:t>中铁物总资源科技有限公司：</w:t>
      </w:r>
    </w:p>
    <w:p>
      <w:pPr>
        <w:overflowPunct w:val="0"/>
        <w:autoSpaceDE w:val="0"/>
        <w:autoSpaceDN w:val="0"/>
        <w:snapToGrid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本授权委托书声明：本人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（单位名称）的法定代表人，现授权委托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（单位名称）的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公司代理人，以本公司的名义参加《中铁物总资源科技有限公司凤阳小岗村火车民宿项目个性化客车内部装饰装修施工项目》邀请的投标活动，代理人在投标、合同谈判过程中所签署的一切文件（包括签署合同）和处理与之有关的一切事务，本人均予以承认。</w:t>
      </w:r>
    </w:p>
    <w:p>
      <w:pPr>
        <w:tabs>
          <w:tab w:val="left" w:pos="-600"/>
          <w:tab w:val="left" w:pos="720"/>
        </w:tabs>
        <w:spacing w:line="520" w:lineRule="exact"/>
        <w:rPr>
          <w:rFonts w:ascii="仿宋_GB2312" w:hAnsi="宋体" w:eastAsia="仿宋_GB2312"/>
          <w:sz w:val="28"/>
          <w:szCs w:val="28"/>
        </w:rPr>
      </w:pPr>
    </w:p>
    <w:p>
      <w:pPr>
        <w:tabs>
          <w:tab w:val="left" w:pos="-600"/>
          <w:tab w:val="left" w:pos="720"/>
        </w:tabs>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年龄：</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tabs>
          <w:tab w:val="left" w:pos="-600"/>
          <w:tab w:val="left" w:pos="720"/>
        </w:tabs>
        <w:spacing w:line="520" w:lineRule="exact"/>
        <w:ind w:firstLine="560" w:firstLineChars="200"/>
        <w:rPr>
          <w:rFonts w:ascii="仿宋_GB2312" w:hAnsi="宋体" w:eastAsia="仿宋_GB2312"/>
          <w:sz w:val="28"/>
          <w:szCs w:val="28"/>
        </w:rPr>
      </w:pPr>
    </w:p>
    <w:p>
      <w:pPr>
        <w:tabs>
          <w:tab w:val="left" w:pos="-600"/>
          <w:tab w:val="left" w:pos="720"/>
        </w:tabs>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部门：</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tabs>
          <w:tab w:val="left" w:pos="-600"/>
          <w:tab w:val="left" w:pos="720"/>
        </w:tabs>
        <w:spacing w:line="520" w:lineRule="exact"/>
        <w:ind w:firstLine="560" w:firstLineChars="200"/>
        <w:rPr>
          <w:rFonts w:ascii="仿宋_GB2312" w:hAnsi="宋体" w:eastAsia="仿宋_GB2312"/>
          <w:sz w:val="28"/>
          <w:szCs w:val="28"/>
        </w:rPr>
      </w:pPr>
    </w:p>
    <w:p>
      <w:pPr>
        <w:tabs>
          <w:tab w:val="left" w:pos="-600"/>
          <w:tab w:val="left" w:pos="72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报价单位：（盖章）</w:t>
      </w:r>
    </w:p>
    <w:p>
      <w:pPr>
        <w:tabs>
          <w:tab w:val="left" w:pos="-600"/>
          <w:tab w:val="left" w:pos="720"/>
        </w:tabs>
        <w:spacing w:line="520" w:lineRule="exact"/>
        <w:ind w:firstLine="560" w:firstLineChars="200"/>
        <w:rPr>
          <w:rFonts w:ascii="仿宋_GB2312" w:hAnsi="宋体" w:eastAsia="仿宋_GB2312"/>
          <w:sz w:val="28"/>
          <w:szCs w:val="28"/>
        </w:rPr>
      </w:pPr>
    </w:p>
    <w:p>
      <w:pPr>
        <w:widowControl/>
        <w:tabs>
          <w:tab w:val="left" w:pos="-600"/>
          <w:tab w:val="left" w:pos="72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法定代表人：（签字）</w:t>
      </w:r>
    </w:p>
    <w:p>
      <w:pPr>
        <w:widowControl/>
        <w:tabs>
          <w:tab w:val="left" w:pos="-600"/>
          <w:tab w:val="left" w:pos="720"/>
        </w:tabs>
        <w:spacing w:line="520" w:lineRule="exact"/>
        <w:ind w:firstLine="560" w:firstLineChars="200"/>
        <w:rPr>
          <w:rFonts w:ascii="仿宋_GB2312" w:hAnsi="宋体" w:eastAsia="仿宋_GB2312"/>
          <w:sz w:val="28"/>
          <w:szCs w:val="28"/>
        </w:rPr>
      </w:pPr>
    </w:p>
    <w:p>
      <w:pPr>
        <w:tabs>
          <w:tab w:val="left" w:pos="-600"/>
          <w:tab w:val="left" w:pos="72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代理人：（签字）</w:t>
      </w:r>
    </w:p>
    <w:p>
      <w:pPr>
        <w:tabs>
          <w:tab w:val="left" w:pos="-600"/>
          <w:tab w:val="left" w:pos="720"/>
        </w:tabs>
        <w:spacing w:line="520" w:lineRule="exact"/>
        <w:ind w:firstLine="560" w:firstLineChars="200"/>
        <w:rPr>
          <w:rFonts w:ascii="仿宋_GB2312" w:hAnsi="宋体" w:eastAsia="仿宋_GB2312"/>
          <w:sz w:val="28"/>
          <w:szCs w:val="28"/>
        </w:rPr>
      </w:pPr>
    </w:p>
    <w:p>
      <w:pPr>
        <w:tabs>
          <w:tab w:val="left" w:pos="-600"/>
          <w:tab w:val="left" w:pos="72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 xml:space="preserve">日  期： </w:t>
      </w:r>
    </w:p>
    <w:p>
      <w:pPr>
        <w:pStyle w:val="3"/>
        <w:ind w:firstLine="0" w:firstLineChars="0"/>
        <w:rPr>
          <w:rFonts w:ascii="宋体" w:hAnsi="宋体"/>
          <w:bCs/>
          <w:sz w:val="24"/>
        </w:rPr>
      </w:pPr>
    </w:p>
    <w:p>
      <w:pPr>
        <w:pStyle w:val="3"/>
        <w:ind w:firstLine="0" w:firstLineChars="0"/>
        <w:rPr>
          <w:rFonts w:ascii="宋体" w:hAnsi="宋体"/>
          <w:bCs/>
          <w:sz w:val="24"/>
        </w:rPr>
      </w:pPr>
    </w:p>
    <w:p>
      <w:pPr>
        <w:pStyle w:val="3"/>
        <w:ind w:firstLine="0" w:firstLineChars="0"/>
        <w:rPr>
          <w:rFonts w:ascii="宋体" w:hAnsi="宋体"/>
          <w:bCs/>
          <w:sz w:val="24"/>
        </w:rPr>
      </w:pPr>
    </w:p>
    <w:p>
      <w:pPr>
        <w:pStyle w:val="3"/>
        <w:ind w:firstLine="0" w:firstLineChars="0"/>
        <w:rPr>
          <w:rFonts w:ascii="宋体" w:hAnsi="宋体"/>
          <w:bCs/>
          <w:sz w:val="24"/>
        </w:rPr>
      </w:pPr>
    </w:p>
    <w:p>
      <w:pPr>
        <w:pStyle w:val="2"/>
        <w:spacing w:line="520" w:lineRule="exact"/>
        <w:rPr>
          <w:rFonts w:ascii="仿宋_GB2312" w:hAnsi="宋体" w:eastAsia="仿宋_GB2312"/>
          <w:sz w:val="28"/>
          <w:szCs w:val="28"/>
        </w:rPr>
      </w:pPr>
      <w:r>
        <w:rPr>
          <w:rFonts w:hint="eastAsia" w:ascii="仿宋_GB2312" w:hAnsi="宋体" w:eastAsia="仿宋_GB2312"/>
          <w:sz w:val="28"/>
          <w:szCs w:val="28"/>
        </w:rPr>
        <w:t>十三：资质文件</w:t>
      </w: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pStyle w:val="3"/>
        <w:ind w:firstLine="562"/>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十四：技术标（装修效果图、水电方案、施工方案、施工作业规程等）</w:t>
      </w:r>
    </w:p>
    <w:p/>
    <w:p/>
    <w:p/>
    <w:p/>
    <w:p/>
    <w:p/>
    <w:p/>
    <w:p/>
    <w:p/>
    <w:p/>
    <w:p/>
    <w:p/>
    <w:p/>
    <w:p/>
    <w:p/>
    <w:p/>
    <w:p/>
    <w:p/>
    <w:p/>
    <w:p/>
    <w:p/>
    <w:p/>
    <w:p/>
    <w:p/>
    <w:p/>
    <w:p/>
    <w:p/>
    <w:p/>
    <w:p/>
    <w:p/>
    <w:p/>
    <w:p/>
    <w:p/>
    <w:p/>
    <w:p/>
    <w:p/>
    <w:p/>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十五：特种作业人员证书（若有）</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十六：安管（职业病）人员证书（若有）</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- 10 -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司先春">
    <w15:presenceInfo w15:providerId="None" w15:userId="司先春"/>
  </w15:person>
  <w15:person w15:author="潘治东">
    <w15:presenceInfo w15:providerId="None" w15:userId="潘治东"/>
  </w15:person>
  <w15:person w15:author="Garry">
    <w15:presenceInfo w15:providerId="None" w15:userId="Ga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OTYwODVmYzJlMjhlNDhlNWJiNDFhNmQzNDFjODEifQ=="/>
  </w:docVars>
  <w:rsids>
    <w:rsidRoot w:val="6E9E46CE"/>
    <w:rsid w:val="0001575B"/>
    <w:rsid w:val="00017262"/>
    <w:rsid w:val="000235FB"/>
    <w:rsid w:val="00025A1F"/>
    <w:rsid w:val="000275D1"/>
    <w:rsid w:val="00042709"/>
    <w:rsid w:val="000652A0"/>
    <w:rsid w:val="000C0D39"/>
    <w:rsid w:val="000E3399"/>
    <w:rsid w:val="001D0926"/>
    <w:rsid w:val="002310B0"/>
    <w:rsid w:val="00256441"/>
    <w:rsid w:val="00257872"/>
    <w:rsid w:val="002B7B7C"/>
    <w:rsid w:val="00310CFE"/>
    <w:rsid w:val="003155D4"/>
    <w:rsid w:val="00347712"/>
    <w:rsid w:val="003907F0"/>
    <w:rsid w:val="003931E9"/>
    <w:rsid w:val="0039680D"/>
    <w:rsid w:val="003D5F98"/>
    <w:rsid w:val="003E45F5"/>
    <w:rsid w:val="00463102"/>
    <w:rsid w:val="00481B61"/>
    <w:rsid w:val="004C1350"/>
    <w:rsid w:val="00510D96"/>
    <w:rsid w:val="00555B6F"/>
    <w:rsid w:val="005634CE"/>
    <w:rsid w:val="005652D5"/>
    <w:rsid w:val="005B7027"/>
    <w:rsid w:val="005C598E"/>
    <w:rsid w:val="005D1BD5"/>
    <w:rsid w:val="005D42B6"/>
    <w:rsid w:val="005F51AA"/>
    <w:rsid w:val="006314B5"/>
    <w:rsid w:val="0068439E"/>
    <w:rsid w:val="006D22EB"/>
    <w:rsid w:val="006F3217"/>
    <w:rsid w:val="00752528"/>
    <w:rsid w:val="0079225D"/>
    <w:rsid w:val="007B73B3"/>
    <w:rsid w:val="007F6526"/>
    <w:rsid w:val="0080501B"/>
    <w:rsid w:val="0081493D"/>
    <w:rsid w:val="00836C93"/>
    <w:rsid w:val="00893E89"/>
    <w:rsid w:val="008978ED"/>
    <w:rsid w:val="008A5B3C"/>
    <w:rsid w:val="008B2ED7"/>
    <w:rsid w:val="00912D66"/>
    <w:rsid w:val="0097491C"/>
    <w:rsid w:val="00985BFC"/>
    <w:rsid w:val="009B25EF"/>
    <w:rsid w:val="009D5027"/>
    <w:rsid w:val="009F76DA"/>
    <w:rsid w:val="00A46ED6"/>
    <w:rsid w:val="00A71222"/>
    <w:rsid w:val="00A9059A"/>
    <w:rsid w:val="00AC6076"/>
    <w:rsid w:val="00AC6161"/>
    <w:rsid w:val="00AD0099"/>
    <w:rsid w:val="00AE57E1"/>
    <w:rsid w:val="00B13B14"/>
    <w:rsid w:val="00B5044F"/>
    <w:rsid w:val="00B71233"/>
    <w:rsid w:val="00B84D08"/>
    <w:rsid w:val="00BA1738"/>
    <w:rsid w:val="00BA2CAD"/>
    <w:rsid w:val="00BC7285"/>
    <w:rsid w:val="00C31F97"/>
    <w:rsid w:val="00C54D01"/>
    <w:rsid w:val="00C85E2B"/>
    <w:rsid w:val="00CD6002"/>
    <w:rsid w:val="00CF0534"/>
    <w:rsid w:val="00D36E9E"/>
    <w:rsid w:val="00D760C7"/>
    <w:rsid w:val="00D93AEB"/>
    <w:rsid w:val="00DB3F33"/>
    <w:rsid w:val="00DD1766"/>
    <w:rsid w:val="00DF647E"/>
    <w:rsid w:val="00E323C9"/>
    <w:rsid w:val="00E93958"/>
    <w:rsid w:val="00EB4353"/>
    <w:rsid w:val="00EF0F04"/>
    <w:rsid w:val="00F22D46"/>
    <w:rsid w:val="00F241E6"/>
    <w:rsid w:val="00F459D5"/>
    <w:rsid w:val="00F52386"/>
    <w:rsid w:val="159779EC"/>
    <w:rsid w:val="32DD6D3E"/>
    <w:rsid w:val="44C25155"/>
    <w:rsid w:val="48A44D2C"/>
    <w:rsid w:val="4A241C70"/>
    <w:rsid w:val="6BDB6193"/>
    <w:rsid w:val="6E9E46CE"/>
    <w:rsid w:val="6FD9AA4F"/>
    <w:rsid w:val="6FFB4931"/>
    <w:rsid w:val="7A9F1BF7"/>
    <w:rsid w:val="F2C99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spacing w:before="260" w:after="260" w:line="416" w:lineRule="auto"/>
      <w:outlineLvl w:val="1"/>
    </w:pPr>
    <w:rPr>
      <w:rFonts w:ascii="Arial" w:hAnsi="Arial" w:eastAsia="黑体"/>
      <w:b/>
      <w:sz w:val="32"/>
      <w:szCs w:val="20"/>
    </w:rPr>
  </w:style>
  <w:style w:type="character" w:default="1" w:styleId="11">
    <w:name w:val="Default Paragraph Font"/>
    <w:semiHidden/>
    <w:unhideWhenUsed/>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autoRedefine/>
    <w:qFormat/>
    <w:uiPriority w:val="0"/>
    <w:pPr>
      <w:jc w:val="left"/>
    </w:pPr>
  </w:style>
  <w:style w:type="paragraph" w:styleId="5">
    <w:name w:val="Body Text Indent"/>
    <w:basedOn w:val="1"/>
    <w:link w:val="14"/>
    <w:qFormat/>
    <w:uiPriority w:val="0"/>
    <w:pPr>
      <w:spacing w:after="120"/>
      <w:ind w:left="420" w:leftChars="200"/>
    </w:pPr>
  </w:style>
  <w:style w:type="paragraph" w:styleId="6">
    <w:name w:val="Balloon Text"/>
    <w:basedOn w:val="1"/>
    <w:link w:val="17"/>
    <w:autoRedefine/>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link w:val="15"/>
    <w:autoRedefine/>
    <w:qFormat/>
    <w:uiPriority w:val="0"/>
    <w:pPr>
      <w:ind w:firstLine="420" w:firstLineChars="200"/>
    </w:pPr>
  </w:style>
  <w:style w:type="character" w:styleId="12">
    <w:name w:val="annotation reference"/>
    <w:basedOn w:val="11"/>
    <w:autoRedefine/>
    <w:qFormat/>
    <w:uiPriority w:val="0"/>
    <w:rPr>
      <w:sz w:val="21"/>
      <w:szCs w:val="21"/>
    </w:rPr>
  </w:style>
  <w:style w:type="paragraph" w:customStyle="1" w:styleId="13">
    <w:name w:val="_Style 17"/>
    <w:basedOn w:val="1"/>
    <w:next w:val="1"/>
    <w:qFormat/>
    <w:uiPriority w:val="39"/>
    <w:pPr>
      <w:widowControl/>
      <w:adjustRightInd w:val="0"/>
      <w:snapToGrid w:val="0"/>
      <w:spacing w:line="276" w:lineRule="auto"/>
      <w:ind w:left="420" w:leftChars="200"/>
      <w:jc w:val="left"/>
    </w:pPr>
    <w:rPr>
      <w:sz w:val="24"/>
    </w:rPr>
  </w:style>
  <w:style w:type="character" w:customStyle="1" w:styleId="14">
    <w:name w:val="正文文本缩进 字符"/>
    <w:basedOn w:val="11"/>
    <w:link w:val="5"/>
    <w:qFormat/>
    <w:uiPriority w:val="0"/>
    <w:rPr>
      <w:rFonts w:ascii="Times New Roman" w:hAnsi="Times New Roman" w:eastAsia="宋体" w:cs="Times New Roman"/>
      <w:kern w:val="2"/>
      <w:sz w:val="21"/>
      <w:szCs w:val="24"/>
    </w:rPr>
  </w:style>
  <w:style w:type="character" w:customStyle="1" w:styleId="15">
    <w:name w:val="正文文本首行缩进 2 字符"/>
    <w:basedOn w:val="14"/>
    <w:link w:val="9"/>
    <w:qFormat/>
    <w:uiPriority w:val="0"/>
    <w:rPr>
      <w:rFonts w:ascii="Times New Roman" w:hAnsi="Times New Roman" w:eastAsia="宋体" w:cs="Times New Roman"/>
      <w:kern w:val="2"/>
      <w:sz w:val="21"/>
      <w:szCs w:val="24"/>
    </w:rPr>
  </w:style>
  <w:style w:type="paragraph" w:customStyle="1" w:styleId="16">
    <w:name w:val="Char Char3"/>
    <w:basedOn w:val="1"/>
    <w:qFormat/>
    <w:uiPriority w:val="0"/>
    <w:pPr>
      <w:adjustRightInd w:val="0"/>
      <w:spacing w:line="360" w:lineRule="auto"/>
    </w:pPr>
    <w:rPr>
      <w:kern w:val="0"/>
      <w:sz w:val="24"/>
      <w:szCs w:val="20"/>
    </w:rPr>
  </w:style>
  <w:style w:type="character" w:customStyle="1" w:styleId="17">
    <w:name w:val="批注框文本 字符"/>
    <w:basedOn w:val="11"/>
    <w:link w:val="6"/>
    <w:qFormat/>
    <w:uiPriority w:val="0"/>
    <w:rPr>
      <w:rFonts w:ascii="Times New Roman" w:hAnsi="Times New Roman" w:eastAsia="宋体" w:cs="Times New Roman"/>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2742</Words>
  <Characters>15635</Characters>
  <Lines>130</Lines>
  <Paragraphs>36</Paragraphs>
  <TotalTime>2</TotalTime>
  <ScaleCrop>false</ScaleCrop>
  <LinksUpToDate>false</LinksUpToDate>
  <CharactersWithSpaces>18341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2024-03-15T03:19:00Z</dcterms:created>
  <dc:creator>mj</dc:creator>
  <cp:lastModifiedBy>华东资源科技文书</cp:lastModifiedBy>
  <dcterms:modified xsi:type="dcterms:W3CDTF">2024-03-19T10:23:40Z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FFF9BD0DE31A4D17953D76826BE97462_13</vt:lpwstr>
  </property>
</Properties>
</file>